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CC6F" w14:textId="50A5FC6D" w:rsidR="0012325C" w:rsidRDefault="008D449A" w:rsidP="00B53F5F">
      <w:pPr>
        <w:jc w:val="center"/>
        <w:rPr>
          <w:sz w:val="28"/>
          <w:szCs w:val="28"/>
        </w:rPr>
      </w:pPr>
      <w:proofErr w:type="spellStart"/>
      <w:r>
        <w:rPr>
          <w:b/>
          <w:bCs/>
          <w:sz w:val="28"/>
          <w:szCs w:val="28"/>
        </w:rPr>
        <w:t>Minovia</w:t>
      </w:r>
      <w:proofErr w:type="spellEnd"/>
      <w:r>
        <w:rPr>
          <w:b/>
          <w:bCs/>
          <w:sz w:val="28"/>
          <w:szCs w:val="28"/>
        </w:rPr>
        <w:t xml:space="preserve"> Therapeutics </w:t>
      </w:r>
      <w:r w:rsidR="006012E8">
        <w:rPr>
          <w:b/>
          <w:bCs/>
          <w:sz w:val="28"/>
          <w:szCs w:val="28"/>
        </w:rPr>
        <w:t xml:space="preserve">Ltd. </w:t>
      </w:r>
      <w:r>
        <w:rPr>
          <w:b/>
          <w:bCs/>
          <w:sz w:val="28"/>
          <w:szCs w:val="28"/>
        </w:rPr>
        <w:t xml:space="preserve">and Launch One Acquisition Corp. Announce </w:t>
      </w:r>
      <w:r w:rsidR="004D2D08">
        <w:rPr>
          <w:b/>
          <w:bCs/>
          <w:sz w:val="28"/>
          <w:szCs w:val="28"/>
        </w:rPr>
        <w:t xml:space="preserve">Proposed </w:t>
      </w:r>
      <w:r>
        <w:rPr>
          <w:b/>
          <w:bCs/>
          <w:sz w:val="28"/>
          <w:szCs w:val="28"/>
        </w:rPr>
        <w:t xml:space="preserve">Business Combination to Create Nasdaq-Listed </w:t>
      </w:r>
      <w:r w:rsidR="00A36ABD">
        <w:rPr>
          <w:b/>
          <w:bCs/>
          <w:sz w:val="28"/>
          <w:szCs w:val="28"/>
        </w:rPr>
        <w:t xml:space="preserve">Mitochondrial </w:t>
      </w:r>
      <w:r w:rsidR="00443412">
        <w:rPr>
          <w:b/>
          <w:bCs/>
          <w:sz w:val="28"/>
          <w:szCs w:val="28"/>
        </w:rPr>
        <w:t xml:space="preserve">Therapy </w:t>
      </w:r>
      <w:r w:rsidR="004D2D08">
        <w:rPr>
          <w:b/>
          <w:bCs/>
          <w:sz w:val="28"/>
          <w:szCs w:val="28"/>
        </w:rPr>
        <w:t xml:space="preserve">Company </w:t>
      </w:r>
      <w:r>
        <w:rPr>
          <w:b/>
          <w:bCs/>
          <w:sz w:val="28"/>
          <w:szCs w:val="28"/>
        </w:rPr>
        <w:t xml:space="preserve">in </w:t>
      </w:r>
      <w:r w:rsidR="00443412">
        <w:rPr>
          <w:b/>
          <w:bCs/>
          <w:sz w:val="28"/>
          <w:szCs w:val="28"/>
        </w:rPr>
        <w:t xml:space="preserve">$1 Trillion+ </w:t>
      </w:r>
      <w:r>
        <w:rPr>
          <w:b/>
          <w:bCs/>
          <w:sz w:val="28"/>
          <w:szCs w:val="28"/>
        </w:rPr>
        <w:t xml:space="preserve">Mitochondrial and Longevity </w:t>
      </w:r>
      <w:r w:rsidR="00443412">
        <w:rPr>
          <w:b/>
          <w:bCs/>
          <w:sz w:val="28"/>
          <w:szCs w:val="28"/>
        </w:rPr>
        <w:t>Markets</w:t>
      </w:r>
    </w:p>
    <w:p w14:paraId="34428A3A" w14:textId="45927E2D" w:rsidR="0012325C" w:rsidRDefault="008D449A" w:rsidP="00443412">
      <w:pPr>
        <w:jc w:val="center"/>
        <w:rPr>
          <w:b/>
          <w:bCs/>
          <w:i/>
          <w:iCs/>
          <w:sz w:val="22"/>
          <w:szCs w:val="22"/>
        </w:rPr>
      </w:pPr>
      <w:proofErr w:type="spellStart"/>
      <w:r>
        <w:rPr>
          <w:b/>
          <w:bCs/>
          <w:i/>
          <w:iCs/>
          <w:sz w:val="22"/>
          <w:szCs w:val="22"/>
        </w:rPr>
        <w:t>Minovia’s</w:t>
      </w:r>
      <w:proofErr w:type="spellEnd"/>
      <w:r>
        <w:rPr>
          <w:b/>
          <w:bCs/>
          <w:i/>
          <w:iCs/>
          <w:sz w:val="22"/>
          <w:szCs w:val="22"/>
        </w:rPr>
        <w:t xml:space="preserve"> </w:t>
      </w:r>
      <w:r w:rsidR="00443412">
        <w:rPr>
          <w:b/>
          <w:bCs/>
          <w:i/>
          <w:iCs/>
          <w:sz w:val="22"/>
          <w:szCs w:val="22"/>
        </w:rPr>
        <w:t>m</w:t>
      </w:r>
      <w:r>
        <w:rPr>
          <w:b/>
          <w:bCs/>
          <w:i/>
          <w:iCs/>
          <w:sz w:val="22"/>
          <w:szCs w:val="22"/>
        </w:rPr>
        <w:t xml:space="preserve">itochondrial </w:t>
      </w:r>
      <w:r w:rsidR="00443412">
        <w:rPr>
          <w:b/>
          <w:bCs/>
          <w:i/>
          <w:iCs/>
          <w:sz w:val="22"/>
          <w:szCs w:val="22"/>
        </w:rPr>
        <w:t>a</w:t>
      </w:r>
      <w:r>
        <w:rPr>
          <w:b/>
          <w:bCs/>
          <w:i/>
          <w:iCs/>
          <w:sz w:val="22"/>
          <w:szCs w:val="22"/>
        </w:rPr>
        <w:t xml:space="preserve">ugmentation </w:t>
      </w:r>
      <w:r w:rsidR="00443412">
        <w:rPr>
          <w:b/>
          <w:bCs/>
          <w:i/>
          <w:iCs/>
          <w:sz w:val="22"/>
          <w:szCs w:val="22"/>
        </w:rPr>
        <w:t>t</w:t>
      </w:r>
      <w:r>
        <w:rPr>
          <w:b/>
          <w:bCs/>
          <w:i/>
          <w:iCs/>
          <w:sz w:val="22"/>
          <w:szCs w:val="22"/>
        </w:rPr>
        <w:t>echnology (MAT)</w:t>
      </w:r>
      <w:r w:rsidR="00443412">
        <w:rPr>
          <w:b/>
          <w:bCs/>
          <w:i/>
          <w:iCs/>
          <w:sz w:val="22"/>
          <w:szCs w:val="22"/>
        </w:rPr>
        <w:t xml:space="preserve"> </w:t>
      </w:r>
      <w:r w:rsidR="00C176A5">
        <w:rPr>
          <w:b/>
          <w:bCs/>
          <w:i/>
          <w:iCs/>
          <w:sz w:val="22"/>
          <w:szCs w:val="22"/>
        </w:rPr>
        <w:t xml:space="preserve">targets </w:t>
      </w:r>
      <w:r w:rsidR="00443412">
        <w:rPr>
          <w:b/>
          <w:bCs/>
          <w:i/>
          <w:iCs/>
          <w:sz w:val="22"/>
          <w:szCs w:val="22"/>
        </w:rPr>
        <w:t>m</w:t>
      </w:r>
      <w:r>
        <w:rPr>
          <w:b/>
          <w:bCs/>
          <w:i/>
          <w:iCs/>
          <w:sz w:val="22"/>
          <w:szCs w:val="22"/>
        </w:rPr>
        <w:t>ulti-</w:t>
      </w:r>
      <w:r w:rsidR="00443412">
        <w:rPr>
          <w:b/>
          <w:bCs/>
          <w:i/>
          <w:iCs/>
          <w:sz w:val="22"/>
          <w:szCs w:val="22"/>
        </w:rPr>
        <w:t>o</w:t>
      </w:r>
      <w:r w:rsidR="00F60283">
        <w:rPr>
          <w:b/>
          <w:bCs/>
          <w:i/>
          <w:iCs/>
          <w:sz w:val="22"/>
          <w:szCs w:val="22"/>
        </w:rPr>
        <w:t xml:space="preserve">rgan </w:t>
      </w:r>
      <w:r w:rsidR="00443412">
        <w:rPr>
          <w:b/>
          <w:bCs/>
          <w:i/>
          <w:iCs/>
          <w:sz w:val="22"/>
          <w:szCs w:val="22"/>
        </w:rPr>
        <w:t>cl</w:t>
      </w:r>
      <w:r>
        <w:rPr>
          <w:b/>
          <w:bCs/>
          <w:i/>
          <w:iCs/>
          <w:sz w:val="22"/>
          <w:szCs w:val="22"/>
        </w:rPr>
        <w:t xml:space="preserve">inical </w:t>
      </w:r>
      <w:r w:rsidR="00443412">
        <w:rPr>
          <w:b/>
          <w:bCs/>
          <w:i/>
          <w:iCs/>
          <w:sz w:val="22"/>
          <w:szCs w:val="22"/>
        </w:rPr>
        <w:t>b</w:t>
      </w:r>
      <w:r>
        <w:rPr>
          <w:b/>
          <w:bCs/>
          <w:i/>
          <w:iCs/>
          <w:sz w:val="22"/>
          <w:szCs w:val="22"/>
        </w:rPr>
        <w:t>enefit</w:t>
      </w:r>
      <w:r w:rsidR="00C176A5">
        <w:rPr>
          <w:b/>
          <w:bCs/>
          <w:i/>
          <w:iCs/>
          <w:sz w:val="22"/>
          <w:szCs w:val="22"/>
        </w:rPr>
        <w:t>s</w:t>
      </w:r>
      <w:r w:rsidR="00443412">
        <w:rPr>
          <w:b/>
          <w:bCs/>
          <w:i/>
          <w:iCs/>
          <w:sz w:val="22"/>
          <w:szCs w:val="22"/>
        </w:rPr>
        <w:t>; l</w:t>
      </w:r>
      <w:r>
        <w:rPr>
          <w:b/>
          <w:bCs/>
          <w:i/>
          <w:iCs/>
          <w:sz w:val="22"/>
          <w:szCs w:val="22"/>
        </w:rPr>
        <w:t>ead</w:t>
      </w:r>
      <w:r w:rsidR="00443412">
        <w:rPr>
          <w:b/>
          <w:bCs/>
          <w:i/>
          <w:iCs/>
          <w:sz w:val="22"/>
          <w:szCs w:val="22"/>
        </w:rPr>
        <w:t xml:space="preserve"> p</w:t>
      </w:r>
      <w:r>
        <w:rPr>
          <w:b/>
          <w:bCs/>
          <w:i/>
          <w:iCs/>
          <w:sz w:val="22"/>
          <w:szCs w:val="22"/>
        </w:rPr>
        <w:t xml:space="preserve">rogram MNV-201 </w:t>
      </w:r>
      <w:r w:rsidR="00443412">
        <w:rPr>
          <w:b/>
          <w:bCs/>
          <w:i/>
          <w:iCs/>
          <w:sz w:val="22"/>
          <w:szCs w:val="22"/>
        </w:rPr>
        <w:t xml:space="preserve">has both </w:t>
      </w:r>
      <w:r>
        <w:rPr>
          <w:b/>
          <w:bCs/>
          <w:i/>
          <w:iCs/>
          <w:sz w:val="22"/>
          <w:szCs w:val="22"/>
        </w:rPr>
        <w:t>FDA Fast Track Designation</w:t>
      </w:r>
      <w:r w:rsidR="00443412">
        <w:rPr>
          <w:b/>
          <w:bCs/>
          <w:i/>
          <w:iCs/>
          <w:sz w:val="22"/>
          <w:szCs w:val="22"/>
        </w:rPr>
        <w:t xml:space="preserve"> </w:t>
      </w:r>
      <w:r w:rsidR="00380635">
        <w:rPr>
          <w:b/>
          <w:bCs/>
          <w:i/>
          <w:iCs/>
          <w:sz w:val="22"/>
          <w:szCs w:val="22"/>
        </w:rPr>
        <w:t xml:space="preserve">and </w:t>
      </w:r>
      <w:r w:rsidR="00443412">
        <w:rPr>
          <w:b/>
          <w:bCs/>
          <w:i/>
          <w:iCs/>
          <w:sz w:val="22"/>
          <w:szCs w:val="22"/>
        </w:rPr>
        <w:t>Rare Pediatric Disease designation and is preparing for its first pivotal clinical trial</w:t>
      </w:r>
    </w:p>
    <w:p w14:paraId="77BDACFB" w14:textId="5B0F542A" w:rsidR="00E96699" w:rsidRDefault="005060AA" w:rsidP="00B53F5F">
      <w:pPr>
        <w:jc w:val="both"/>
      </w:pPr>
      <w:r>
        <w:rPr>
          <w:b/>
          <w:bCs/>
        </w:rPr>
        <w:t>HAIFA</w:t>
      </w:r>
      <w:r w:rsidR="008D449A">
        <w:rPr>
          <w:b/>
          <w:bCs/>
        </w:rPr>
        <w:t>, ISRAEL, and GEORGE TOWN, CAYMAN ISLANDS – June 2</w:t>
      </w:r>
      <w:r w:rsidR="006A5E02">
        <w:rPr>
          <w:b/>
          <w:bCs/>
        </w:rPr>
        <w:t>5</w:t>
      </w:r>
      <w:r w:rsidR="008D449A">
        <w:rPr>
          <w:b/>
          <w:bCs/>
        </w:rPr>
        <w:t>, 2025</w:t>
      </w:r>
      <w:r w:rsidR="008D449A">
        <w:t xml:space="preserve"> – </w:t>
      </w:r>
      <w:proofErr w:type="spellStart"/>
      <w:r w:rsidR="008D449A">
        <w:t>Minovia</w:t>
      </w:r>
      <w:proofErr w:type="spellEnd"/>
      <w:r w:rsidR="008D449A">
        <w:t xml:space="preserve"> Therapeutics Ltd. (“</w:t>
      </w:r>
      <w:proofErr w:type="spellStart"/>
      <w:r w:rsidR="008D449A">
        <w:t>Minovia</w:t>
      </w:r>
      <w:proofErr w:type="spellEnd"/>
      <w:r w:rsidR="008D449A">
        <w:t xml:space="preserve">” or the “Company”), a clinical-stage biotechnology company developing </w:t>
      </w:r>
      <w:r w:rsidR="004D2D08">
        <w:t xml:space="preserve">what it believes to be </w:t>
      </w:r>
      <w:r w:rsidR="00443412" w:rsidRPr="00C176A5">
        <w:t>first-in-class</w:t>
      </w:r>
      <w:r w:rsidR="00443412">
        <w:t xml:space="preserve"> </w:t>
      </w:r>
      <w:r w:rsidR="008D449A">
        <w:t>therapies to treat mitochondrial diseases and combat age-related decline, and Launch One Acquisition Corp. (Nasdaq: LPAA, “Launch One”), a special purpose acquisition company focused on healthcare innovation, announce enter</w:t>
      </w:r>
      <w:r w:rsidR="00443412">
        <w:t>ing</w:t>
      </w:r>
      <w:r w:rsidR="008D449A">
        <w:t xml:space="preserve"> into a definitive business combination agreement (the “Business Combination Agreement”). </w:t>
      </w:r>
      <w:r w:rsidR="00443412">
        <w:t xml:space="preserve">  </w:t>
      </w:r>
    </w:p>
    <w:p w14:paraId="42A21830" w14:textId="77777777" w:rsidR="00196E16" w:rsidRDefault="00E96699" w:rsidP="00A3221B">
      <w:pPr>
        <w:jc w:val="both"/>
        <w:rPr>
          <w:b/>
          <w:bCs/>
          <w:i/>
          <w:iCs/>
        </w:rPr>
      </w:pPr>
      <w:r w:rsidRPr="00A3221B">
        <w:rPr>
          <w:b/>
          <w:bCs/>
          <w:i/>
          <w:iCs/>
        </w:rPr>
        <w:t xml:space="preserve">Transaction highlights: </w:t>
      </w:r>
    </w:p>
    <w:p w14:paraId="5F86BEC7" w14:textId="1FD03C2D" w:rsidR="00196E16" w:rsidRDefault="008D449A" w:rsidP="00196E16">
      <w:pPr>
        <w:pStyle w:val="ListParagraph"/>
        <w:numPr>
          <w:ilvl w:val="0"/>
          <w:numId w:val="1"/>
        </w:numPr>
        <w:jc w:val="both"/>
      </w:pPr>
      <w:r>
        <w:t xml:space="preserve">The proposed business combination (the "Business Combination") </w:t>
      </w:r>
      <w:r w:rsidR="006E3BEA">
        <w:t>will</w:t>
      </w:r>
      <w:r>
        <w:t xml:space="preserve"> create a publicly traded, clinical-stage biotechnology company focused on developing and commercializing Mitochondrial Augmentation Technology (MAT)</w:t>
      </w:r>
      <w:r w:rsidR="007268A4">
        <w:t xml:space="preserve"> – a </w:t>
      </w:r>
      <w:r w:rsidR="00D035FB">
        <w:t xml:space="preserve">proprietary </w:t>
      </w:r>
      <w:r>
        <w:t xml:space="preserve">platform </w:t>
      </w:r>
      <w:r w:rsidR="00F47607" w:rsidRPr="00F47607">
        <w:t xml:space="preserve">designed to </w:t>
      </w:r>
      <w:r w:rsidR="00FE7B9D" w:rsidRPr="00FE7B9D">
        <w:t>address a broad spectrum of diseases driven</w:t>
      </w:r>
      <w:r w:rsidR="000607C2">
        <w:t xml:space="preserve"> by </w:t>
      </w:r>
      <w:r w:rsidR="000607C2" w:rsidRPr="000607C2">
        <w:t xml:space="preserve">mitochondrial </w:t>
      </w:r>
      <w:r w:rsidR="000607C2">
        <w:t>dys</w:t>
      </w:r>
      <w:r w:rsidR="000607C2" w:rsidRPr="000607C2">
        <w:t>function</w:t>
      </w:r>
      <w:r w:rsidR="00405A07">
        <w:t xml:space="preserve">, </w:t>
      </w:r>
      <w:r w:rsidR="00E32AB1">
        <w:t>from</w:t>
      </w:r>
      <w:r w:rsidR="00405A07">
        <w:t xml:space="preserve"> </w:t>
      </w:r>
      <w:r w:rsidR="00405A07" w:rsidRPr="00405A07">
        <w:t xml:space="preserve">rare </w:t>
      </w:r>
      <w:r w:rsidR="00196E16">
        <w:t>pediatric disorders</w:t>
      </w:r>
      <w:r w:rsidR="00405A07" w:rsidRPr="00405A07">
        <w:t xml:space="preserve"> </w:t>
      </w:r>
      <w:r w:rsidR="00E32AB1">
        <w:t>to</w:t>
      </w:r>
      <w:r w:rsidR="00405A07" w:rsidRPr="00405A07">
        <w:t xml:space="preserve"> common </w:t>
      </w:r>
      <w:r w:rsidR="008943AA">
        <w:t xml:space="preserve">adult </w:t>
      </w:r>
      <w:r w:rsidR="008943AA" w:rsidRPr="008943AA">
        <w:t>conditions</w:t>
      </w:r>
      <w:r w:rsidR="00E32AB1">
        <w:t>.</w:t>
      </w:r>
      <w:r>
        <w:t xml:space="preserve"> </w:t>
      </w:r>
    </w:p>
    <w:p w14:paraId="4F51D439" w14:textId="53D86966" w:rsidR="008F6E57" w:rsidRDefault="008F6E57" w:rsidP="008F6E57">
      <w:pPr>
        <w:pStyle w:val="ListParagraph"/>
        <w:numPr>
          <w:ilvl w:val="0"/>
          <w:numId w:val="1"/>
        </w:numPr>
        <w:jc w:val="both"/>
      </w:pPr>
      <w:r>
        <w:t xml:space="preserve">Upon closing of the transaction, the combined entity will operate under the name </w:t>
      </w:r>
      <w:r w:rsidR="006012E8">
        <w:t xml:space="preserve">Mito US One </w:t>
      </w:r>
      <w:r w:rsidR="004D2D08">
        <w:t>Ltd.</w:t>
      </w:r>
      <w:r>
        <w:t xml:space="preserve"> and is expected to be listed on Nasdaq</w:t>
      </w:r>
      <w:r w:rsidR="00834F46">
        <w:t>.</w:t>
      </w:r>
      <w:r>
        <w:t xml:space="preserve"> </w:t>
      </w:r>
    </w:p>
    <w:p w14:paraId="1147792F" w14:textId="12F42D17" w:rsidR="00443412" w:rsidRDefault="00C61B97" w:rsidP="004A3CE2">
      <w:pPr>
        <w:pStyle w:val="ListParagraph"/>
        <w:numPr>
          <w:ilvl w:val="0"/>
          <w:numId w:val="1"/>
        </w:numPr>
        <w:jc w:val="both"/>
      </w:pPr>
      <w:r w:rsidRPr="009E5711">
        <w:t xml:space="preserve">The transaction is </w:t>
      </w:r>
      <w:r w:rsidR="00AC5704" w:rsidRPr="009E5711">
        <w:t>expected to provide</w:t>
      </w:r>
      <w:r w:rsidRPr="009E5711">
        <w:t xml:space="preserve"> </w:t>
      </w:r>
      <w:proofErr w:type="spellStart"/>
      <w:r w:rsidR="008F6E57" w:rsidRPr="009E5711">
        <w:t>Minovia</w:t>
      </w:r>
      <w:proofErr w:type="spellEnd"/>
      <w:r w:rsidR="008F6E57" w:rsidRPr="009E5711">
        <w:t xml:space="preserve"> </w:t>
      </w:r>
      <w:r w:rsidRPr="009E5711">
        <w:t xml:space="preserve">with </w:t>
      </w:r>
      <w:r w:rsidR="00B54CBB">
        <w:t>additional</w:t>
      </w:r>
      <w:r w:rsidR="00A36ABD">
        <w:t xml:space="preserve"> </w:t>
      </w:r>
      <w:r w:rsidRPr="009E5711">
        <w:t xml:space="preserve">capital to </w:t>
      </w:r>
      <w:r w:rsidR="00443412" w:rsidRPr="009E5711">
        <w:t>facilitate accelerating</w:t>
      </w:r>
      <w:r w:rsidRPr="009E5711">
        <w:t xml:space="preserve"> its</w:t>
      </w:r>
      <w:r w:rsidRPr="00C61B97">
        <w:t xml:space="preserve"> growth and development pipeline.</w:t>
      </w:r>
      <w:r w:rsidR="00FB26E6">
        <w:t xml:space="preserve"> </w:t>
      </w:r>
      <w:r w:rsidR="00443412">
        <w:t xml:space="preserve"> This includes potentially reaching clinical and regulatory milestones, technology transfer, and the eventual commercial launch of the Company’s longevity-focused offerings from its MAT platform. </w:t>
      </w:r>
    </w:p>
    <w:p w14:paraId="7E00B7D1" w14:textId="77777777" w:rsidR="00115D0D" w:rsidRDefault="00115D0D" w:rsidP="004A3CE2">
      <w:pPr>
        <w:pStyle w:val="ListParagraph"/>
        <w:numPr>
          <w:ilvl w:val="0"/>
          <w:numId w:val="1"/>
        </w:numPr>
        <w:jc w:val="both"/>
      </w:pPr>
      <w:r>
        <w:t>The transaction</w:t>
      </w:r>
      <w:r w:rsidR="00124030">
        <w:t xml:space="preserve"> </w:t>
      </w:r>
      <w:r>
        <w:t>is expected to close in the fourth quarter of 2025, subject to customary closing conditions and shareholder approvals.</w:t>
      </w:r>
    </w:p>
    <w:p w14:paraId="7C98D285" w14:textId="3C728C05" w:rsidR="0007043B" w:rsidRDefault="0007043B" w:rsidP="004A3CE2">
      <w:pPr>
        <w:pStyle w:val="ListParagraph"/>
        <w:numPr>
          <w:ilvl w:val="0"/>
          <w:numId w:val="1"/>
        </w:numPr>
        <w:jc w:val="both"/>
      </w:pPr>
      <w:r w:rsidRPr="0007043B">
        <w:t>Launch One’s trust account currently holds approximately $23</w:t>
      </w:r>
      <w:r w:rsidR="006012E8">
        <w:t>9.7</w:t>
      </w:r>
      <w:r w:rsidRPr="0007043B">
        <w:t xml:space="preserve"> million in cash, </w:t>
      </w:r>
      <w:r w:rsidR="00B54CBB">
        <w:t xml:space="preserve">a portion of </w:t>
      </w:r>
      <w:r w:rsidRPr="0007043B">
        <w:t xml:space="preserve">which </w:t>
      </w:r>
      <w:r w:rsidR="00B54CBB">
        <w:t>may</w:t>
      </w:r>
      <w:r w:rsidR="00B54CBB" w:rsidRPr="0007043B">
        <w:t xml:space="preserve"> </w:t>
      </w:r>
      <w:r w:rsidRPr="0007043B">
        <w:t xml:space="preserve">be available to the combined company following the transaction, </w:t>
      </w:r>
      <w:r w:rsidR="00B54CBB">
        <w:t>depending on the extent of</w:t>
      </w:r>
      <w:r w:rsidRPr="0007043B">
        <w:t xml:space="preserve"> redemptions by public shareholders.</w:t>
      </w:r>
    </w:p>
    <w:p w14:paraId="0DD1336D" w14:textId="262DE016" w:rsidR="007D75E0" w:rsidRPr="00115D0D" w:rsidRDefault="00646907" w:rsidP="009E5711">
      <w:pPr>
        <w:jc w:val="both"/>
      </w:pPr>
      <w:r>
        <w:t xml:space="preserve">Natalie </w:t>
      </w:r>
      <w:proofErr w:type="spellStart"/>
      <w:r>
        <w:t>Yivgi</w:t>
      </w:r>
      <w:proofErr w:type="spellEnd"/>
      <w:r>
        <w:t xml:space="preserve">-Ohana, Ph.D., </w:t>
      </w:r>
      <w:proofErr w:type="spellStart"/>
      <w:r>
        <w:t>Minovia</w:t>
      </w:r>
      <w:proofErr w:type="spellEnd"/>
      <w:r>
        <w:t xml:space="preserve"> Co-Founder and CEO commented, </w:t>
      </w:r>
      <w:r w:rsidR="007D75E0">
        <w:t>“</w:t>
      </w:r>
      <w:proofErr w:type="spellStart"/>
      <w:r w:rsidR="007D75E0">
        <w:t>Minovia</w:t>
      </w:r>
      <w:proofErr w:type="spellEnd"/>
      <w:r w:rsidR="007D75E0">
        <w:t xml:space="preserve"> is pioneering a new category of </w:t>
      </w:r>
      <w:r w:rsidR="00941577">
        <w:t xml:space="preserve">mitochondrial </w:t>
      </w:r>
      <w:r w:rsidR="007D75E0">
        <w:t>therapy that targets the root cause of disease and aging — mitochondrial failure</w:t>
      </w:r>
      <w:r>
        <w:t>.  Our research has</w:t>
      </w:r>
      <w:r w:rsidR="007D75E0">
        <w:t xml:space="preserve"> already demonstrated durable safety and life-changing impact in patients, including children with genetic mitochondrial disease and older adults with hematologic and kidney dysfunction. </w:t>
      </w:r>
      <w:r>
        <w:t xml:space="preserve"> </w:t>
      </w:r>
      <w:r w:rsidR="007D75E0">
        <w:t xml:space="preserve">Supported by clinical data, FDA Fast Track Designation, and </w:t>
      </w:r>
      <w:r w:rsidR="007D75E0">
        <w:lastRenderedPageBreak/>
        <w:t>a clear path to pivotal trial, we believe our MAT platform is uniquely positioned to drive value across both rare disease and the fast-growing longevity market.”</w:t>
      </w:r>
    </w:p>
    <w:p w14:paraId="2DAEA0DC" w14:textId="77777777" w:rsidR="0012325C" w:rsidRDefault="008D449A" w:rsidP="00B53F5F">
      <w:pPr>
        <w:jc w:val="both"/>
        <w:rPr>
          <w:b/>
          <w:bCs/>
        </w:rPr>
      </w:pPr>
      <w:r>
        <w:rPr>
          <w:b/>
          <w:bCs/>
        </w:rPr>
        <w:t>Unlocking a New Category in Regenerative and Longevity Medicine</w:t>
      </w:r>
    </w:p>
    <w:p w14:paraId="1F5DDD9C" w14:textId="77777777" w:rsidR="0012325C" w:rsidRDefault="0017382B" w:rsidP="004A3CE2">
      <w:pPr>
        <w:jc w:val="both"/>
      </w:pPr>
      <w:r w:rsidRPr="0017382B">
        <w:t xml:space="preserve">Mitochondria are the tiny powerplants inside </w:t>
      </w:r>
      <w:r w:rsidR="00443412">
        <w:t>human</w:t>
      </w:r>
      <w:r w:rsidR="00443412" w:rsidRPr="0017382B">
        <w:t xml:space="preserve"> </w:t>
      </w:r>
      <w:r w:rsidRPr="0017382B">
        <w:t xml:space="preserve">cells, generating the energy needed for everything from muscle movement and kidney function to immune defense and brain activity. When mitochondria break down, energy production collapses — contributing to a wide range of diseases, including </w:t>
      </w:r>
      <w:r w:rsidR="004A3CE2">
        <w:t>neurodegenerative, metabolic, and</w:t>
      </w:r>
      <w:r w:rsidR="004A3CE2" w:rsidRPr="008943AA">
        <w:t xml:space="preserve"> kidney disease, </w:t>
      </w:r>
      <w:r w:rsidR="004A3CE2">
        <w:t xml:space="preserve">as well as </w:t>
      </w:r>
      <w:r w:rsidR="004A3CE2" w:rsidRPr="008943AA">
        <w:t xml:space="preserve">muscle </w:t>
      </w:r>
      <w:r w:rsidR="004A3CE2">
        <w:t>w</w:t>
      </w:r>
      <w:r w:rsidR="004A3CE2" w:rsidRPr="008943AA">
        <w:t>eakness, anemia, and immune system decline</w:t>
      </w:r>
      <w:r w:rsidRPr="0017382B">
        <w:t xml:space="preserve">. </w:t>
      </w:r>
      <w:proofErr w:type="spellStart"/>
      <w:r w:rsidRPr="0017382B">
        <w:t>Minovia’s</w:t>
      </w:r>
      <w:proofErr w:type="spellEnd"/>
      <w:r w:rsidRPr="0017382B">
        <w:t xml:space="preserve"> MAT platform is designed to </w:t>
      </w:r>
      <w:r w:rsidR="003C7052">
        <w:t>enrich diseased cells with</w:t>
      </w:r>
      <w:r w:rsidR="007F13B2">
        <w:t xml:space="preserve"> healthy and functional</w:t>
      </w:r>
      <w:r w:rsidRPr="0017382B">
        <w:t xml:space="preserve"> mitochondria, effectively recharging the body’s cellular batteries and restoring the energy essential for healing, resilience, and long-term health.</w:t>
      </w:r>
      <w:r>
        <w:t xml:space="preserve"> </w:t>
      </w:r>
      <w:r w:rsidR="008D449A">
        <w:t>This approach</w:t>
      </w:r>
      <w:r w:rsidR="00830E8A">
        <w:t xml:space="preserve"> is</w:t>
      </w:r>
      <w:r w:rsidR="008D449A">
        <w:t xml:space="preserve"> backed by a deep </w:t>
      </w:r>
      <w:r w:rsidR="00443412">
        <w:t xml:space="preserve">patent </w:t>
      </w:r>
      <w:r w:rsidR="008D449A">
        <w:t>portfolio, scalable manufacturing, a decade of research and development</w:t>
      </w:r>
      <w:r w:rsidR="00AC14F9">
        <w:t>, and supported by clinical data</w:t>
      </w:r>
      <w:r w:rsidR="008D449A">
        <w:t>.</w:t>
      </w:r>
    </w:p>
    <w:p w14:paraId="6F0B5A4C" w14:textId="495562F2" w:rsidR="0012325C" w:rsidRDefault="008D449A" w:rsidP="00B53F5F">
      <w:pPr>
        <w:jc w:val="both"/>
      </w:pPr>
      <w:r>
        <w:t xml:space="preserve">To date, </w:t>
      </w:r>
      <w:proofErr w:type="spellStart"/>
      <w:r>
        <w:t>Minovia</w:t>
      </w:r>
      <w:proofErr w:type="spellEnd"/>
      <w:r>
        <w:t xml:space="preserve"> has treated 23 patients </w:t>
      </w:r>
      <w:r w:rsidR="00443412">
        <w:t xml:space="preserve">for a combination of </w:t>
      </w:r>
      <w:r>
        <w:t xml:space="preserve">Pearson Syndrome, low-risk Myelodysplastic Syndrome (MDS), and neurological conditions such as Kearns-Sayre and Leigh syndromes. Patients have experienced </w:t>
      </w:r>
      <w:r w:rsidR="00443412">
        <w:t>significant</w:t>
      </w:r>
      <w:r>
        <w:t xml:space="preserve"> outcomes — including </w:t>
      </w:r>
      <w:r w:rsidR="00F74EB8">
        <w:t>increased body weight and growth</w:t>
      </w:r>
      <w:r>
        <w:t>, restored mobility, kidney function, and hematologic stability</w:t>
      </w:r>
      <w:r w:rsidR="00534D88">
        <w:t>. The treatment demonstrated to be safe with no drug-product related adverse response</w:t>
      </w:r>
      <w:r>
        <w:t xml:space="preserve">. </w:t>
      </w:r>
      <w:r w:rsidR="00443412">
        <w:t xml:space="preserve"> The Company believes t</w:t>
      </w:r>
      <w:r>
        <w:t xml:space="preserve">hese results differentiate </w:t>
      </w:r>
      <w:proofErr w:type="spellStart"/>
      <w:r>
        <w:t>Minovia</w:t>
      </w:r>
      <w:proofErr w:type="spellEnd"/>
      <w:r>
        <w:t xml:space="preserve"> from others in the field and support its regulatory strategy across multiple indications.</w:t>
      </w:r>
    </w:p>
    <w:p w14:paraId="21941165" w14:textId="01431DD5" w:rsidR="00B43A8C" w:rsidRDefault="00B43A8C" w:rsidP="00164408">
      <w:pPr>
        <w:jc w:val="both"/>
      </w:pPr>
      <w:proofErr w:type="spellStart"/>
      <w:r>
        <w:t>Minovia’s</w:t>
      </w:r>
      <w:proofErr w:type="spellEnd"/>
      <w:r>
        <w:t xml:space="preserve"> lead </w:t>
      </w:r>
      <w:r w:rsidR="00C546FF">
        <w:t>product</w:t>
      </w:r>
      <w:r>
        <w:t>, MNV-201,</w:t>
      </w:r>
      <w:r w:rsidR="00C546FF">
        <w:t xml:space="preserve"> supported by</w:t>
      </w:r>
      <w:r>
        <w:t xml:space="preserve"> FDA Fast Track and Rare Pediatric Designation</w:t>
      </w:r>
      <w:r w:rsidR="00C546FF">
        <w:t xml:space="preserve">s, is being developed under </w:t>
      </w:r>
      <w:r>
        <w:t xml:space="preserve">a Phase 2 trial for Pearson Syndrome, an ultra-rare pediatric disorder. </w:t>
      </w:r>
      <w:r w:rsidR="00164408">
        <w:t xml:space="preserve">In parallel, </w:t>
      </w:r>
      <w:proofErr w:type="spellStart"/>
      <w:r w:rsidR="00B54CBB">
        <w:t>Minovia</w:t>
      </w:r>
      <w:proofErr w:type="spellEnd"/>
      <w:r>
        <w:t xml:space="preserve"> is also conducting a Phase 1b study</w:t>
      </w:r>
      <w:r w:rsidR="00CD773A">
        <w:t xml:space="preserve"> of MNV-201</w:t>
      </w:r>
      <w:r>
        <w:t xml:space="preserve"> in low-risk MDS, a chronic blood disorder linked to </w:t>
      </w:r>
      <w:r w:rsidR="00185FD8">
        <w:t>aging and</w:t>
      </w:r>
      <w:r>
        <w:t xml:space="preserve"> has launched compassionate use programs in neurological mitochondrial conditions. Across its pipeline, MAT has shown a </w:t>
      </w:r>
      <w:r w:rsidR="009D73DE">
        <w:t xml:space="preserve">preliminary </w:t>
      </w:r>
      <w:r>
        <w:t>consistent safety profile, multi-system benefit, and biomarker-driven evidence of mitochondrial restoration — supporting both accelerated regulatory pathways and broad clinical potential.</w:t>
      </w:r>
    </w:p>
    <w:p w14:paraId="486C05DD" w14:textId="67083615" w:rsidR="0012325C" w:rsidRDefault="008D449A" w:rsidP="00B53F5F">
      <w:pPr>
        <w:jc w:val="both"/>
      </w:pPr>
      <w:r>
        <w:t xml:space="preserve">Looking ahead, </w:t>
      </w:r>
      <w:proofErr w:type="spellStart"/>
      <w:r>
        <w:t>Minovia</w:t>
      </w:r>
      <w:proofErr w:type="spellEnd"/>
      <w:r w:rsidR="00B54CBB">
        <w:t xml:space="preserve"> believes it</w:t>
      </w:r>
      <w:r>
        <w:t xml:space="preserve"> is poised to become a leader in the $1+ trillion longevity and </w:t>
      </w:r>
      <w:r w:rsidR="00941577">
        <w:t xml:space="preserve">regenerative medicine </w:t>
      </w:r>
      <w:r>
        <w:t xml:space="preserve">market with the first </w:t>
      </w:r>
      <w:r w:rsidR="00A36ABD">
        <w:t>clinical-stage</w:t>
      </w:r>
      <w:r>
        <w:t xml:space="preserve"> mitochondrial cell therapy for aging-related dysfunction. </w:t>
      </w:r>
      <w:proofErr w:type="spellStart"/>
      <w:r w:rsidR="009D73DE">
        <w:t>Minovia</w:t>
      </w:r>
      <w:proofErr w:type="spellEnd"/>
      <w:r>
        <w:t xml:space="preserve"> plans to launch MAT-based offerings through global longevity clinic partnerships beginning in 2026. </w:t>
      </w:r>
      <w:proofErr w:type="spellStart"/>
      <w:r w:rsidR="009D73DE">
        <w:t>Minovia</w:t>
      </w:r>
      <w:proofErr w:type="spellEnd"/>
      <w:r w:rsidR="009D73DE">
        <w:t xml:space="preserve"> believes that t</w:t>
      </w:r>
      <w:r w:rsidR="00534D88">
        <w:t>he accumulated clinical data, as well as p</w:t>
      </w:r>
      <w:r>
        <w:t>reclinical data show</w:t>
      </w:r>
      <w:r w:rsidR="00534D88">
        <w:t>ing</w:t>
      </w:r>
      <w:r>
        <w:t xml:space="preserve"> that MAT reverses biological aging markers and improves </w:t>
      </w:r>
      <w:r w:rsidR="000E0216">
        <w:t xml:space="preserve">cognition and </w:t>
      </w:r>
      <w:r>
        <w:t xml:space="preserve">mobility in aged </w:t>
      </w:r>
      <w:r w:rsidR="00185FD8">
        <w:t>mice</w:t>
      </w:r>
      <w:r>
        <w:t xml:space="preserve">, </w:t>
      </w:r>
      <w:r w:rsidR="00534D88">
        <w:t xml:space="preserve">lay </w:t>
      </w:r>
      <w:r>
        <w:t xml:space="preserve">the foundation for a scalable </w:t>
      </w:r>
      <w:r w:rsidR="00534D88">
        <w:t xml:space="preserve">mitochondrial </w:t>
      </w:r>
      <w:r>
        <w:t>regenerative medicine franchise.</w:t>
      </w:r>
    </w:p>
    <w:p w14:paraId="7329D5A2" w14:textId="77777777" w:rsidR="0012325C" w:rsidRDefault="00646907" w:rsidP="00B53F5F">
      <w:pPr>
        <w:jc w:val="both"/>
      </w:pPr>
      <w:r>
        <w:t>Chris Ehrlich, Launch</w:t>
      </w:r>
      <w:r w:rsidR="00B42229">
        <w:t xml:space="preserve"> </w:t>
      </w:r>
      <w:r>
        <w:t>One Acquisition Corp. CEO</w:t>
      </w:r>
      <w:r w:rsidR="00B42229">
        <w:t>,</w:t>
      </w:r>
      <w:r>
        <w:t xml:space="preserve"> added, </w:t>
      </w:r>
      <w:r w:rsidR="008D449A">
        <w:t>“</w:t>
      </w:r>
      <w:proofErr w:type="spellStart"/>
      <w:r w:rsidR="008D449A">
        <w:t>Minovia</w:t>
      </w:r>
      <w:proofErr w:type="spellEnd"/>
      <w:r>
        <w:t xml:space="preserve"> provides a clinical</w:t>
      </w:r>
      <w:r w:rsidR="00164408">
        <w:t xml:space="preserve">-stage </w:t>
      </w:r>
      <w:r w:rsidR="008D449A">
        <w:t>platform with the potential to lead an entirely new category of cell therapy</w:t>
      </w:r>
      <w:r>
        <w:t xml:space="preserve">.  </w:t>
      </w:r>
      <w:r w:rsidR="008D449A">
        <w:t xml:space="preserve"> FDA Fast Track </w:t>
      </w:r>
      <w:r w:rsidR="008D449A">
        <w:lastRenderedPageBreak/>
        <w:t xml:space="preserve">designation, patient responses across multiple diseases, and a robust pipeline </w:t>
      </w:r>
      <w:r>
        <w:t>position</w:t>
      </w:r>
      <w:r w:rsidR="00B42229">
        <w:t>s</w:t>
      </w:r>
      <w:r>
        <w:t xml:space="preserve"> </w:t>
      </w:r>
      <w:proofErr w:type="spellStart"/>
      <w:r w:rsidR="008D449A">
        <w:t>Minovia</w:t>
      </w:r>
      <w:proofErr w:type="spellEnd"/>
      <w:r w:rsidR="008D449A">
        <w:t xml:space="preserve"> as a first mover in </w:t>
      </w:r>
      <w:r w:rsidR="00790079">
        <w:t xml:space="preserve">advanced </w:t>
      </w:r>
      <w:r w:rsidR="008D449A">
        <w:t xml:space="preserve">mitochondrial medicine. </w:t>
      </w:r>
      <w:r w:rsidR="00B42229">
        <w:t xml:space="preserve"> </w:t>
      </w:r>
      <w:r w:rsidR="008D449A">
        <w:t xml:space="preserve">The company is advancing toward pivotal </w:t>
      </w:r>
      <w:proofErr w:type="gramStart"/>
      <w:r w:rsidR="008D449A">
        <w:t>trials</w:t>
      </w:r>
      <w:proofErr w:type="gramEnd"/>
      <w:r w:rsidR="008D449A">
        <w:t xml:space="preserve"> and </w:t>
      </w:r>
      <w:r>
        <w:t xml:space="preserve">we expect it will be </w:t>
      </w:r>
      <w:r w:rsidR="008D449A">
        <w:t>bring</w:t>
      </w:r>
      <w:r>
        <w:t>ing</w:t>
      </w:r>
      <w:r w:rsidR="008D449A">
        <w:t xml:space="preserve"> U.S.-based GMP manufacturing online by the end of 2025, </w:t>
      </w:r>
      <w:r>
        <w:t xml:space="preserve">allowing </w:t>
      </w:r>
      <w:r w:rsidR="008D449A">
        <w:t xml:space="preserve">it to scale both </w:t>
      </w:r>
      <w:r>
        <w:t>it</w:t>
      </w:r>
      <w:r w:rsidR="00B42229">
        <w:t>s</w:t>
      </w:r>
      <w:r>
        <w:t xml:space="preserve"> </w:t>
      </w:r>
      <w:r w:rsidR="008D449A">
        <w:t>rare disease and longevity programs globally.”</w:t>
      </w:r>
    </w:p>
    <w:p w14:paraId="26F5ACB4" w14:textId="77777777" w:rsidR="00C8347C" w:rsidRDefault="00C8347C" w:rsidP="00C8347C">
      <w:pPr>
        <w:jc w:val="both"/>
        <w:rPr>
          <w:b/>
          <w:bCs/>
        </w:rPr>
      </w:pPr>
      <w:r>
        <w:rPr>
          <w:b/>
          <w:bCs/>
        </w:rPr>
        <w:t>Transaction Overview and Next Steps</w:t>
      </w:r>
    </w:p>
    <w:p w14:paraId="39EF2AD1" w14:textId="11726C4B" w:rsidR="00C8347C" w:rsidRDefault="00C8347C" w:rsidP="00C8347C">
      <w:pPr>
        <w:jc w:val="both"/>
      </w:pPr>
      <w:bookmarkStart w:id="0" w:name="_Hlk201654346"/>
      <w:r>
        <w:t xml:space="preserve">The </w:t>
      </w:r>
      <w:r w:rsidR="00C760D8">
        <w:t>B</w:t>
      </w:r>
      <w:r>
        <w:t xml:space="preserve">usiness </w:t>
      </w:r>
      <w:r w:rsidR="00C760D8">
        <w:t>C</w:t>
      </w:r>
      <w:r>
        <w:t xml:space="preserve">ombination </w:t>
      </w:r>
      <w:r w:rsidR="00C760D8">
        <w:t>A</w:t>
      </w:r>
      <w:r>
        <w:t xml:space="preserve">greement assigns </w:t>
      </w:r>
      <w:proofErr w:type="spellStart"/>
      <w:r>
        <w:t>Minovia</w:t>
      </w:r>
      <w:proofErr w:type="spellEnd"/>
      <w:r>
        <w:t xml:space="preserve"> a pre-money equity valuation of $180 million, </w:t>
      </w:r>
      <w:r w:rsidR="00C760D8">
        <w:t xml:space="preserve">which will be increased by </w:t>
      </w:r>
      <w:r>
        <w:t xml:space="preserve">additional proceeds </w:t>
      </w:r>
      <w:r w:rsidR="00776C5C">
        <w:t xml:space="preserve">into </w:t>
      </w:r>
      <w:proofErr w:type="spellStart"/>
      <w:r w:rsidR="00776C5C">
        <w:t>Minovia</w:t>
      </w:r>
      <w:proofErr w:type="spellEnd"/>
      <w:r w:rsidR="00776C5C">
        <w:t xml:space="preserve"> </w:t>
      </w:r>
      <w:r>
        <w:t xml:space="preserve">expected from a bridge financing of at least $5 million </w:t>
      </w:r>
      <w:r w:rsidR="00C760D8">
        <w:t>to be completed within 30 days of signing</w:t>
      </w:r>
      <w:r w:rsidR="00776C5C">
        <w:t>,</w:t>
      </w:r>
      <w:r w:rsidR="00C760D8">
        <w:t xml:space="preserve"> </w:t>
      </w:r>
      <w:r w:rsidR="003E6833">
        <w:t xml:space="preserve">payable to </w:t>
      </w:r>
      <w:proofErr w:type="spellStart"/>
      <w:r w:rsidR="003E6833">
        <w:t>Minovia</w:t>
      </w:r>
      <w:proofErr w:type="spellEnd"/>
      <w:r w:rsidR="003E6833">
        <w:t xml:space="preserve"> equity holders in newly issued shares of the combined company, and with the </w:t>
      </w:r>
      <w:proofErr w:type="spellStart"/>
      <w:r w:rsidR="003E6833">
        <w:t>Minovia</w:t>
      </w:r>
      <w:proofErr w:type="spellEnd"/>
      <w:r w:rsidR="003E6833">
        <w:t xml:space="preserve"> equity holders being eligible to potentially receive additional shares worth $57.5 million in the aggregate as an earnout after the closing of the Business Combination.  In addition, </w:t>
      </w:r>
      <w:r w:rsidR="00776C5C">
        <w:t xml:space="preserve">the parties are </w:t>
      </w:r>
      <w:r w:rsidR="003E6833">
        <w:t xml:space="preserve">currently </w:t>
      </w:r>
      <w:r w:rsidR="00776C5C">
        <w:t xml:space="preserve">anticipating </w:t>
      </w:r>
      <w:r w:rsidR="00E1297B">
        <w:t xml:space="preserve">at least </w:t>
      </w:r>
      <w:r>
        <w:t>$18 million in PIPE investments</w:t>
      </w:r>
      <w:r w:rsidR="00C760D8">
        <w:t xml:space="preserve"> at closing of the Business Combination</w:t>
      </w:r>
      <w:r>
        <w:t xml:space="preserve">, </w:t>
      </w:r>
      <w:r w:rsidR="00E1297B">
        <w:t xml:space="preserve">in addition to </w:t>
      </w:r>
      <w:r w:rsidR="0009008B">
        <w:t xml:space="preserve">remaining </w:t>
      </w:r>
      <w:r>
        <w:t>cash held in Launch One’s trust account</w:t>
      </w:r>
      <w:r w:rsidR="00E1297B">
        <w:t xml:space="preserve"> after shareholder redemptions</w:t>
      </w:r>
      <w:r>
        <w:t xml:space="preserve">. </w:t>
      </w:r>
      <w:bookmarkEnd w:id="0"/>
      <w:r>
        <w:t xml:space="preserve">The net proceeds will fund </w:t>
      </w:r>
      <w:proofErr w:type="spellStart"/>
      <w:r>
        <w:t>Minovia’s</w:t>
      </w:r>
      <w:proofErr w:type="spellEnd"/>
      <w:r>
        <w:t xml:space="preserve"> clinical milestones, regulatory approvals, and the commercial launch of longevity-focused offerings.</w:t>
      </w:r>
    </w:p>
    <w:p w14:paraId="6A904A55" w14:textId="77777777" w:rsidR="00C8347C" w:rsidRDefault="00C8347C" w:rsidP="00C8347C">
      <w:pPr>
        <w:jc w:val="both"/>
      </w:pPr>
      <w:r>
        <w:t xml:space="preserve">The boards of directors of both </w:t>
      </w:r>
      <w:proofErr w:type="spellStart"/>
      <w:r>
        <w:t>Minovia</w:t>
      </w:r>
      <w:proofErr w:type="spellEnd"/>
      <w:r>
        <w:t xml:space="preserve"> and Launch One have unanimously approved the transaction, which is expected to close in the fourth quarter of 2025, subject to customary closing conditions and shareholder approvals.</w:t>
      </w:r>
    </w:p>
    <w:p w14:paraId="3C809D35" w14:textId="6DC33251" w:rsidR="00C8347C" w:rsidRDefault="00C8347C" w:rsidP="00CD773A">
      <w:pPr>
        <w:jc w:val="both"/>
      </w:pPr>
      <w:r>
        <w:t xml:space="preserve">Additional information about the transaction will be provided in a Current Report on Form 8-K to be filed with the Securities and Exchange Commission (“SEC”) and will be available at www.sec.gov. In addition, </w:t>
      </w:r>
      <w:r w:rsidR="0009008B">
        <w:t xml:space="preserve">Launch One and </w:t>
      </w:r>
      <w:proofErr w:type="spellStart"/>
      <w:r>
        <w:t>Minovia</w:t>
      </w:r>
      <w:proofErr w:type="spellEnd"/>
      <w:r w:rsidR="0009008B">
        <w:t xml:space="preserve"> </w:t>
      </w:r>
      <w:r>
        <w:t xml:space="preserve">intend to file relevant materials with the SEC, including a registration statement on Form F-4 (the </w:t>
      </w:r>
      <w:r w:rsidR="00380635">
        <w:t>”</w:t>
      </w:r>
      <w:r>
        <w:t>Registration Statement</w:t>
      </w:r>
      <w:r w:rsidR="00380635">
        <w:t>“)</w:t>
      </w:r>
      <w:r>
        <w:t xml:space="preserve">, which will include a proxy statement/prospectus of Launch One. This communication </w:t>
      </w:r>
      <w:r w:rsidR="0009008B">
        <w:t>i</w:t>
      </w:r>
      <w:r>
        <w:t xml:space="preserve">s not intended to be, and is not, a substitute for the proxy statement/prospectus or any other document that </w:t>
      </w:r>
      <w:r w:rsidR="00380635">
        <w:t xml:space="preserve">Launch One </w:t>
      </w:r>
      <w:r w:rsidR="0009008B">
        <w:t xml:space="preserve">and/or </w:t>
      </w:r>
      <w:proofErr w:type="spellStart"/>
      <w:r w:rsidR="0009008B">
        <w:t>Minovia</w:t>
      </w:r>
      <w:proofErr w:type="spellEnd"/>
      <w:r w:rsidR="0009008B">
        <w:t xml:space="preserve"> </w:t>
      </w:r>
      <w:r>
        <w:t>ha</w:t>
      </w:r>
      <w:r w:rsidR="0009008B">
        <w:t>ve</w:t>
      </w:r>
      <w:r>
        <w:t xml:space="preserve"> filed or may file with the SEC in connection with the Business Combination.</w:t>
      </w:r>
    </w:p>
    <w:p w14:paraId="2D1BDD89" w14:textId="77777777" w:rsidR="0012325C" w:rsidRDefault="008D449A" w:rsidP="00B53F5F">
      <w:pPr>
        <w:jc w:val="both"/>
        <w:rPr>
          <w:b/>
          <w:bCs/>
        </w:rPr>
      </w:pPr>
      <w:r>
        <w:rPr>
          <w:b/>
          <w:bCs/>
        </w:rPr>
        <w:t>Advisors and Legal Counsel</w:t>
      </w:r>
    </w:p>
    <w:p w14:paraId="210E9E19" w14:textId="0CC15BD8" w:rsidR="0012325C" w:rsidRDefault="008D449A" w:rsidP="00B53F5F">
      <w:pPr>
        <w:jc w:val="both"/>
      </w:pPr>
      <w:r>
        <w:t xml:space="preserve">Locus Walk is serving as lead placement agent on the transaction. Bevilacqua PLLC is acting as </w:t>
      </w:r>
      <w:r w:rsidR="003E6833">
        <w:t xml:space="preserve">U.S. </w:t>
      </w:r>
      <w:r>
        <w:t xml:space="preserve">legal counsel to </w:t>
      </w:r>
      <w:proofErr w:type="spellStart"/>
      <w:r>
        <w:t>Minovia</w:t>
      </w:r>
      <w:proofErr w:type="spellEnd"/>
      <w:r>
        <w:t xml:space="preserve">. </w:t>
      </w:r>
      <w:proofErr w:type="spellStart"/>
      <w:r>
        <w:t>Ellenoff</w:t>
      </w:r>
      <w:proofErr w:type="spellEnd"/>
      <w:r>
        <w:t xml:space="preserve"> Grossman &amp; </w:t>
      </w:r>
      <w:proofErr w:type="spellStart"/>
      <w:r>
        <w:t>Schole</w:t>
      </w:r>
      <w:proofErr w:type="spellEnd"/>
      <w:r>
        <w:t xml:space="preserve"> LLP is </w:t>
      </w:r>
      <w:r w:rsidR="003E6833">
        <w:t xml:space="preserve">U.S. </w:t>
      </w:r>
      <w:r>
        <w:t>legal counsel to Launch One.</w:t>
      </w:r>
    </w:p>
    <w:p w14:paraId="48D3E9F1" w14:textId="4CA10680" w:rsidR="0012325C" w:rsidRDefault="008D449A" w:rsidP="00B53F5F">
      <w:pPr>
        <w:jc w:val="both"/>
        <w:rPr>
          <w:b/>
          <w:bCs/>
        </w:rPr>
      </w:pPr>
      <w:r>
        <w:rPr>
          <w:b/>
          <w:bCs/>
        </w:rPr>
        <w:t xml:space="preserve">About </w:t>
      </w:r>
      <w:proofErr w:type="spellStart"/>
      <w:r>
        <w:rPr>
          <w:b/>
          <w:bCs/>
        </w:rPr>
        <w:t>Minovia</w:t>
      </w:r>
      <w:proofErr w:type="spellEnd"/>
      <w:r>
        <w:rPr>
          <w:b/>
          <w:bCs/>
        </w:rPr>
        <w:t xml:space="preserve"> Therapeutics</w:t>
      </w:r>
      <w:r w:rsidR="006012E8">
        <w:rPr>
          <w:b/>
          <w:bCs/>
        </w:rPr>
        <w:t xml:space="preserve"> Ltd.</w:t>
      </w:r>
    </w:p>
    <w:p w14:paraId="04C2999F" w14:textId="2FFE1CAC" w:rsidR="0012325C" w:rsidRDefault="008D449A" w:rsidP="00B53F5F">
      <w:pPr>
        <w:jc w:val="both"/>
      </w:pPr>
      <w:proofErr w:type="spellStart"/>
      <w:r>
        <w:t>Minovia</w:t>
      </w:r>
      <w:proofErr w:type="spellEnd"/>
      <w:r>
        <w:t xml:space="preserve">, chaired by John Cox, is a company working on treatments to </w:t>
      </w:r>
      <w:r w:rsidR="005B4497">
        <w:rPr>
          <w:lang w:bidi="he-IL"/>
        </w:rPr>
        <w:t>augment</w:t>
      </w:r>
      <w:r w:rsidR="005B4497">
        <w:t xml:space="preserve"> </w:t>
      </w:r>
      <w:r>
        <w:t xml:space="preserve">defective mitochondria with new healthy mitochondria, helping people with mitochondrial diseases and fighting aging. Its </w:t>
      </w:r>
      <w:r w:rsidR="00941577">
        <w:t>lead product</w:t>
      </w:r>
      <w:r>
        <w:t xml:space="preserve">, MNV-201, is already being tested </w:t>
      </w:r>
      <w:r w:rsidR="00941577">
        <w:t xml:space="preserve">in clinical trials </w:t>
      </w:r>
      <w:r>
        <w:t xml:space="preserve">for Pearson Syndrome and Myelodysplastic Syndrome. </w:t>
      </w:r>
      <w:proofErr w:type="spellStart"/>
      <w:r>
        <w:t>Minovia</w:t>
      </w:r>
      <w:proofErr w:type="spellEnd"/>
      <w:r>
        <w:t xml:space="preserve"> is also developing ways to </w:t>
      </w:r>
      <w:r w:rsidR="0009008B">
        <w:t xml:space="preserve">potentially </w:t>
      </w:r>
      <w:r>
        <w:t xml:space="preserve">help </w:t>
      </w:r>
      <w:r>
        <w:lastRenderedPageBreak/>
        <w:t xml:space="preserve">people live longer, healthier lives. Based in </w:t>
      </w:r>
      <w:r w:rsidR="007549C8">
        <w:t>Haifa</w:t>
      </w:r>
      <w:r>
        <w:t xml:space="preserve">, Israel, with a factory for its therapy, </w:t>
      </w:r>
      <w:proofErr w:type="spellStart"/>
      <w:r>
        <w:t>Minovia</w:t>
      </w:r>
      <w:proofErr w:type="spellEnd"/>
      <w:r>
        <w:t xml:space="preserve"> is expanding to the U.S. For more information, visit </w:t>
      </w:r>
      <w:hyperlink r:id="rId12" w:history="1">
        <w:r w:rsidR="0012325C">
          <w:rPr>
            <w:rStyle w:val="Hyperlink"/>
          </w:rPr>
          <w:t>www.minoviatx.com</w:t>
        </w:r>
      </w:hyperlink>
      <w:r>
        <w:t xml:space="preserve">. </w:t>
      </w:r>
    </w:p>
    <w:p w14:paraId="388C1EC9" w14:textId="77777777" w:rsidR="0012325C" w:rsidRDefault="008D449A" w:rsidP="00B53F5F">
      <w:pPr>
        <w:jc w:val="both"/>
        <w:rPr>
          <w:b/>
          <w:bCs/>
        </w:rPr>
      </w:pPr>
      <w:r>
        <w:rPr>
          <w:b/>
          <w:bCs/>
        </w:rPr>
        <w:t>About Launch One Acquisition Corp.</w:t>
      </w:r>
    </w:p>
    <w:p w14:paraId="7285DD6F" w14:textId="737C7599" w:rsidR="0012325C" w:rsidRDefault="008D449A" w:rsidP="00C176A5">
      <w:pPr>
        <w:jc w:val="both"/>
      </w:pPr>
      <w:r>
        <w:t xml:space="preserve">Launch One Acquisition Corp. is a company set up to merge with and take public an exciting business in healthcare or technology. Listed on Nasdaq under the ticker </w:t>
      </w:r>
      <w:r w:rsidR="00AE17D2">
        <w:t>LPAA</w:t>
      </w:r>
      <w:r>
        <w:t xml:space="preserve">, Launch One is led by experienced leaders who want to support game-changing solutions. For more information, contact </w:t>
      </w:r>
      <w:r w:rsidR="00C176A5">
        <w:t>Jurgen van de Vyver at jurgen@launchpad.vc</w:t>
      </w:r>
      <w:r>
        <w:t>.</w:t>
      </w:r>
    </w:p>
    <w:p w14:paraId="148CD20E" w14:textId="77777777" w:rsidR="0012325C" w:rsidRDefault="008D449A" w:rsidP="00B53F5F">
      <w:pPr>
        <w:jc w:val="both"/>
      </w:pPr>
      <w:r>
        <w:rPr>
          <w:b/>
          <w:bCs/>
        </w:rPr>
        <w:t>Participants In the Solicitation</w:t>
      </w:r>
    </w:p>
    <w:p w14:paraId="796317C2" w14:textId="08B85CE1" w:rsidR="0012325C" w:rsidRDefault="008D449A" w:rsidP="00B53F5F">
      <w:pPr>
        <w:jc w:val="both"/>
      </w:pPr>
      <w:r>
        <w:t xml:space="preserve">Launch One, </w:t>
      </w:r>
      <w:proofErr w:type="spellStart"/>
      <w:r>
        <w:t>Minovia</w:t>
      </w:r>
      <w:proofErr w:type="spellEnd"/>
      <w:r>
        <w:t xml:space="preserve">, and their respective directors, executive officers, other members of management and employees may be deemed participants in the solicitation of proxies from Launch One’s stockholders with respect to the Business Combination. Investors and security holders may obtain more detailed information regarding the names and interests in the Business Combination of Launch One’s directors and officers in Launch One’s filings with the SEC, including, when filed with the SEC, the preliminary proxy statement/prospectus, the definitive proxy statement/prospectus, amendments and supplements thereto, and other documents filed with the SEC. Such information with respect to </w:t>
      </w:r>
      <w:proofErr w:type="spellStart"/>
      <w:r>
        <w:t>Minovia’s</w:t>
      </w:r>
      <w:proofErr w:type="spellEnd"/>
      <w:r>
        <w:t xml:space="preserve"> directors and executive officers will also be included in the proxy statement/prospectus. You may obtain free copies of these documents as described below under the heading "Additional Information and Where to Find It</w:t>
      </w:r>
      <w:r w:rsidR="00432291">
        <w:t>.</w:t>
      </w:r>
      <w:r>
        <w:t>"</w:t>
      </w:r>
    </w:p>
    <w:p w14:paraId="699361EA" w14:textId="77777777" w:rsidR="0012325C" w:rsidRDefault="008D449A" w:rsidP="00B53F5F">
      <w:pPr>
        <w:jc w:val="both"/>
      </w:pPr>
      <w:r>
        <w:rPr>
          <w:b/>
          <w:bCs/>
        </w:rPr>
        <w:t>Non-Solicitation</w:t>
      </w:r>
    </w:p>
    <w:p w14:paraId="56203256" w14:textId="77777777" w:rsidR="0012325C" w:rsidRDefault="008D449A" w:rsidP="00B53F5F">
      <w:pPr>
        <w:jc w:val="both"/>
      </w:pPr>
      <w:r>
        <w:t xml:space="preserve">This press release is not a proxy statement or solicitation of a proxy, consent or authorization with respect to any securities or in respect of the potential transaction and shall not constitute an offer to sell or a solicitation of an offer to buy the securities of Launch One or </w:t>
      </w:r>
      <w:proofErr w:type="spellStart"/>
      <w:r>
        <w:t>Minovia</w:t>
      </w:r>
      <w:proofErr w:type="spellEnd"/>
      <w:r>
        <w:t>, nor shall there be any sale of any such securities in any state or jurisdiction in which such offer, solicitation, or sale would be unlawful prior to registration or qualification under the securities laws of such state or jurisdiction. No offer of securities shall be made except by means of a prospectus meeting the requirements of the Securities Act of 1933, as amended.</w:t>
      </w:r>
    </w:p>
    <w:p w14:paraId="2C37EF66" w14:textId="77777777" w:rsidR="0012325C" w:rsidRDefault="008D449A" w:rsidP="00B53F5F">
      <w:pPr>
        <w:jc w:val="both"/>
      </w:pPr>
      <w:r>
        <w:rPr>
          <w:b/>
          <w:bCs/>
        </w:rPr>
        <w:t>Forward-Looking Statements</w:t>
      </w:r>
    </w:p>
    <w:p w14:paraId="78E7F3F1" w14:textId="77777777" w:rsidR="0012325C" w:rsidRDefault="008D449A" w:rsidP="00B53F5F">
      <w:pPr>
        <w:jc w:val="both"/>
      </w:pPr>
      <w:r>
        <w:t xml:space="preserve">This press release includes certain statements that may be considered forward-looking statements within the meaning of the federal securities laws. Forward-looking statements include, without limitation, statements about future events or Launch One’s or </w:t>
      </w:r>
      <w:proofErr w:type="spellStart"/>
      <w:r>
        <w:t>Minovia’s</w:t>
      </w:r>
      <w:proofErr w:type="spellEnd"/>
      <w:r>
        <w:t xml:space="preserve"> future financial or operating performance. For example, statements regarding</w:t>
      </w:r>
      <w:r w:rsidR="00C176A5">
        <w:t xml:space="preserve"> the development and therapeutic benefits of MAT,</w:t>
      </w:r>
      <w:r>
        <w:t xml:space="preserve"> the Business Combination and the anticipated timing of the completion of the Business Combination are forward-looking statements. In some cases, you can identify forward-looking statements by terminology such as “may,” “should,” “could,” “might,” </w:t>
      </w:r>
      <w:r>
        <w:lastRenderedPageBreak/>
        <w:t>“plan,” “possible,” “project,” “strive,” “budget,” “forecast,” “expect,” “intend,” “will,” “estimate,” “anticipate,” “believe,” “predict,” “potential” or “continue,” or the negatives of these terms or variations of them or similar terminology.</w:t>
      </w:r>
    </w:p>
    <w:p w14:paraId="75866739" w14:textId="77777777" w:rsidR="0012325C" w:rsidRDefault="008D449A" w:rsidP="00B53F5F">
      <w:pPr>
        <w:jc w:val="both"/>
      </w:pPr>
      <w:r>
        <w:t xml:space="preserve">These forward-looking statements regarding future events and the future results of Launch One and </w:t>
      </w:r>
      <w:proofErr w:type="spellStart"/>
      <w:r>
        <w:t>Minovia</w:t>
      </w:r>
      <w:proofErr w:type="spellEnd"/>
      <w:r>
        <w:t xml:space="preserve"> are based on current expectations, estimates, forecasts, and projections about the </w:t>
      </w:r>
      <w:r w:rsidR="00C176A5">
        <w:t xml:space="preserve">development of MAT, the </w:t>
      </w:r>
      <w:r>
        <w:t xml:space="preserve">industry in which </w:t>
      </w:r>
      <w:proofErr w:type="spellStart"/>
      <w:r>
        <w:t>Minovia</w:t>
      </w:r>
      <w:proofErr w:type="spellEnd"/>
      <w:r>
        <w:t xml:space="preserve"> operates, as well as the beliefs and assumptions of Launch One’s management and </w:t>
      </w:r>
      <w:proofErr w:type="spellStart"/>
      <w:r>
        <w:t>Minovia’s</w:t>
      </w:r>
      <w:proofErr w:type="spellEnd"/>
      <w:r>
        <w:t xml:space="preserve"> management. These forward-looking statements are only predictions and are subject to, without limitation, (</w:t>
      </w:r>
      <w:proofErr w:type="spellStart"/>
      <w:r>
        <w:t>i</w:t>
      </w:r>
      <w:proofErr w:type="spellEnd"/>
      <w:r>
        <w:t xml:space="preserve">) known and unknown risks, including the risks and uncertainties indicated from time to time in the final prospectus of Launch One relating to its initial public offering filed with the SEC, including those under “Risk Factors” therein, and other documents filed or to be filed with the SEC by Launch One; (ii) uncertainties; (iii) assumptions; and (v) other factors beyond Launch One’s or </w:t>
      </w:r>
      <w:proofErr w:type="spellStart"/>
      <w:r>
        <w:t>Minovia’s</w:t>
      </w:r>
      <w:proofErr w:type="spellEnd"/>
      <w:r>
        <w:t xml:space="preserve"> control that are difficult to predict because they relate to events and depend on circumstances that will occur in the future. They are neither statements of historical fact nor promises or guarantees of future performance. Therefore, </w:t>
      </w:r>
      <w:proofErr w:type="spellStart"/>
      <w:r>
        <w:t>Minovia’s</w:t>
      </w:r>
      <w:proofErr w:type="spellEnd"/>
      <w:r>
        <w:t xml:space="preserve"> actual results may differ materially and adversely from those expressed or implied in any forward-looking statements and Launch One and </w:t>
      </w:r>
      <w:proofErr w:type="spellStart"/>
      <w:r>
        <w:t>Minovia</w:t>
      </w:r>
      <w:proofErr w:type="spellEnd"/>
      <w:r>
        <w:t xml:space="preserve"> therefore caution against relying on any of these forward-looking statements.</w:t>
      </w:r>
    </w:p>
    <w:p w14:paraId="4032ED85" w14:textId="3FC08D11" w:rsidR="0012325C" w:rsidRDefault="008D449A" w:rsidP="00B53F5F">
      <w:pPr>
        <w:jc w:val="both"/>
      </w:pPr>
      <w:r>
        <w:t>These forward-looking statements are based upon estimates and assumptions that, while considered reasonable by Launch One and its management</w:t>
      </w:r>
      <w:r w:rsidR="00432291">
        <w:t xml:space="preserve"> and</w:t>
      </w:r>
      <w:r>
        <w:t xml:space="preserve"> </w:t>
      </w:r>
      <w:proofErr w:type="spellStart"/>
      <w:r>
        <w:t>Minovia</w:t>
      </w:r>
      <w:proofErr w:type="spellEnd"/>
      <w:r>
        <w:t xml:space="preserve"> and its management, as the case may be, are inherently uncertain and are inherently subject to risks, variability and contingencies, many of which are beyond Launch One’s or </w:t>
      </w:r>
      <w:proofErr w:type="spellStart"/>
      <w:r>
        <w:t>Minovia’s</w:t>
      </w:r>
      <w:proofErr w:type="spellEnd"/>
      <w:r>
        <w:t xml:space="preserve"> control. Factors that may cause actual results to differ materially from current expectations include, but are not limited to: (</w:t>
      </w:r>
      <w:proofErr w:type="spellStart"/>
      <w:r>
        <w:t>i</w:t>
      </w:r>
      <w:proofErr w:type="spellEnd"/>
      <w:r>
        <w:t xml:space="preserve">) the occurrence of any event, change or other circumstances that could give rise to the termination of the Business Combination Agreement and any subsequent definitive agreements with respect to the Business Combination; (ii) the outcome of any legal proceedings that may be instituted against Launch One, </w:t>
      </w:r>
      <w:proofErr w:type="spellStart"/>
      <w:r>
        <w:t>Minovia</w:t>
      </w:r>
      <w:proofErr w:type="spellEnd"/>
      <w:r>
        <w:t>, or others following the announcement of the Business Combination and any definitive agreements with respect thereto; (iii) the inability to complete the Business Combination due to the failure to obtain consents and approvals of the shareholders of Launch One</w:t>
      </w:r>
      <w:r w:rsidR="00AE17D2">
        <w:t xml:space="preserve"> and </w:t>
      </w:r>
      <w:proofErr w:type="spellStart"/>
      <w:r w:rsidR="00AE17D2">
        <w:t>Minovia</w:t>
      </w:r>
      <w:proofErr w:type="spellEnd"/>
      <w:r>
        <w:t xml:space="preserve">, to obtain financing to complete the Business Combination or to satisfy other conditions to closing, or delays in obtaining, adverse conditions contained in, or the inability to obtain necessary regulatory approvals required to complete the transactions contemplated by the Business Combination Agreement; (iv) changes to the proposed structure of the Business Combination that may be required or appropriate as a result of applicable laws or regulations or as a condition to obtaining regulatory approval of the Business Combination; (v) projections, estimates and forecasts of revenue and other financial and performance metrics, projections of market opportunity and expectations, and the estimated implied enterprise value of </w:t>
      </w:r>
      <w:proofErr w:type="spellStart"/>
      <w:r>
        <w:t>Minovia</w:t>
      </w:r>
      <w:proofErr w:type="spellEnd"/>
      <w:r>
        <w:t>; (vi) </w:t>
      </w:r>
      <w:proofErr w:type="spellStart"/>
      <w:r>
        <w:t>Minovia’s</w:t>
      </w:r>
      <w:proofErr w:type="spellEnd"/>
      <w:r>
        <w:t xml:space="preserve"> ability to scale and grow its business, and the advantages and expected </w:t>
      </w:r>
      <w:r>
        <w:lastRenderedPageBreak/>
        <w:t xml:space="preserve">growth of </w:t>
      </w:r>
      <w:proofErr w:type="spellStart"/>
      <w:r>
        <w:t>Minovia</w:t>
      </w:r>
      <w:proofErr w:type="spellEnd"/>
      <w:r>
        <w:t>; (vii) </w:t>
      </w:r>
      <w:proofErr w:type="spellStart"/>
      <w:r>
        <w:t>Minovia’s</w:t>
      </w:r>
      <w:proofErr w:type="spellEnd"/>
      <w:r>
        <w:t xml:space="preserve"> ability to source and retain talent, </w:t>
      </w:r>
      <w:r w:rsidR="00AE17D2">
        <w:t xml:space="preserve">and </w:t>
      </w:r>
      <w:r>
        <w:t xml:space="preserve">the cash position of </w:t>
      </w:r>
      <w:proofErr w:type="spellStart"/>
      <w:r>
        <w:t>Minovia</w:t>
      </w:r>
      <w:proofErr w:type="spellEnd"/>
      <w:r>
        <w:t xml:space="preserve"> following closing of the Business Combination; (viii) the ability to meet stock exchange listing standards in connection with, and following, the consummation of the Business Combination; (ix) the risk that the Business Combination disrupts current plans and operations of </w:t>
      </w:r>
      <w:proofErr w:type="spellStart"/>
      <w:r>
        <w:t>Minovia</w:t>
      </w:r>
      <w:proofErr w:type="spellEnd"/>
      <w:r>
        <w:t xml:space="preserve"> as a result of the announcement and consummation of the Business Combination; (x) the ability to recognize the anticipated benefits of the Business Combination, which may be affected by, among other things, competition, the ability of </w:t>
      </w:r>
      <w:proofErr w:type="spellStart"/>
      <w:r>
        <w:t>Minovia</w:t>
      </w:r>
      <w:proofErr w:type="spellEnd"/>
      <w:r>
        <w:t xml:space="preserve"> to grow and manage growth profitably, maintain key relationships and retain its management and key employees; (xi) costs related to the Business Combination; (xii) changes in applicable laws, regulations, political and economic developments; (xiii) the possibility that </w:t>
      </w:r>
      <w:proofErr w:type="spellStart"/>
      <w:r>
        <w:t>Minovia</w:t>
      </w:r>
      <w:proofErr w:type="spellEnd"/>
      <w:r>
        <w:t xml:space="preserve"> may be adversely affected by other economic, business and/or competitive factors; (xiv) </w:t>
      </w:r>
      <w:proofErr w:type="spellStart"/>
      <w:r>
        <w:t>Minovia’s</w:t>
      </w:r>
      <w:proofErr w:type="spellEnd"/>
      <w:r>
        <w:t xml:space="preserve"> estimates of expenses and profitability; (xv) the failure to realize estimated shareholder redemptions, purchase price and other adjustments; and (xvi) other risks and uncertainties set forth in the filings by Launch One</w:t>
      </w:r>
      <w:r w:rsidR="00C760D8">
        <w:t xml:space="preserve"> and </w:t>
      </w:r>
      <w:proofErr w:type="spellStart"/>
      <w:r w:rsidR="00C760D8">
        <w:t>Minovia</w:t>
      </w:r>
      <w:proofErr w:type="spellEnd"/>
      <w:r>
        <w:t xml:space="preserve"> with the SEC. There may be additional risks that neither Launch One nor </w:t>
      </w:r>
      <w:proofErr w:type="spellStart"/>
      <w:r>
        <w:t>Minovia</w:t>
      </w:r>
      <w:proofErr w:type="spellEnd"/>
      <w:r>
        <w:t xml:space="preserve"> presently know or that Launch One and </w:t>
      </w:r>
      <w:proofErr w:type="spellStart"/>
      <w:r>
        <w:t>Minovia</w:t>
      </w:r>
      <w:proofErr w:type="spellEnd"/>
      <w:r>
        <w:t xml:space="preserve"> currently believe are immaterial that could also cause actual results to differ from those contained in the forward-looking statements. Any forward-looking statements made by or on behalf of Launch One or </w:t>
      </w:r>
      <w:proofErr w:type="spellStart"/>
      <w:r>
        <w:t>Minovia</w:t>
      </w:r>
      <w:proofErr w:type="spellEnd"/>
      <w:r>
        <w:t xml:space="preserve"> speak only as of the date they are made. </w:t>
      </w:r>
      <w:r w:rsidR="00432291">
        <w:t>Neither</w:t>
      </w:r>
      <w:r>
        <w:t xml:space="preserve"> Launch One </w:t>
      </w:r>
      <w:r w:rsidR="00432291">
        <w:t>n</w:t>
      </w:r>
      <w:r>
        <w:t xml:space="preserve">or </w:t>
      </w:r>
      <w:proofErr w:type="spellStart"/>
      <w:r>
        <w:t>Minovia</w:t>
      </w:r>
      <w:proofErr w:type="spellEnd"/>
      <w:r>
        <w:t xml:space="preserve"> undertakes any obligation to update any forward-looking statements to reflect any changes in their respective expectations with regard thereto or any changes in events, conditions or circumstances on which any such statement</w:t>
      </w:r>
      <w:r w:rsidR="00432291">
        <w:t>s</w:t>
      </w:r>
      <w:r>
        <w:t xml:space="preserve"> </w:t>
      </w:r>
      <w:r w:rsidR="00432291">
        <w:t>are</w:t>
      </w:r>
      <w:r>
        <w:t xml:space="preserve"> based.</w:t>
      </w:r>
    </w:p>
    <w:p w14:paraId="7CCECBDF" w14:textId="77777777" w:rsidR="0012325C" w:rsidRDefault="008D449A" w:rsidP="00B53F5F">
      <w:pPr>
        <w:jc w:val="both"/>
      </w:pPr>
      <w:r>
        <w:rPr>
          <w:b/>
          <w:bCs/>
        </w:rPr>
        <w:t>Additional Information and Where to Find It</w:t>
      </w:r>
    </w:p>
    <w:p w14:paraId="247031EF" w14:textId="77777777" w:rsidR="0012325C" w:rsidRDefault="008D449A" w:rsidP="00B53F5F">
      <w:pPr>
        <w:jc w:val="both"/>
      </w:pPr>
      <w:r>
        <w:t xml:space="preserve">In connection with the Business Combination, Launch One and/or </w:t>
      </w:r>
      <w:proofErr w:type="spellStart"/>
      <w:r>
        <w:t>Minovia</w:t>
      </w:r>
      <w:proofErr w:type="spellEnd"/>
      <w:r>
        <w:t xml:space="preserve"> intend to file relevant materials with the SEC, including the Registration Statement, which will include a proxy statement/prospectus of Launch One, and will file other documents regarding the proposed transaction with the SEC. This communication is not intended to be, and is not, a substitute for the proxy statement/prospectus or any other document that Launch One has filed or may file with the SEC in connection with the proposed transaction. When available, the definitive proxy statement</w:t>
      </w:r>
      <w:r w:rsidR="00C760D8">
        <w:t>/prospectus</w:t>
      </w:r>
      <w:r>
        <w:t xml:space="preserve"> and other relevant materials for the proposed transaction will be mailed or made available to stockholders of Launch One as of a record date to be established for voting on the proposed transaction.</w:t>
      </w:r>
    </w:p>
    <w:p w14:paraId="7F38647A" w14:textId="2A495686" w:rsidR="0012325C" w:rsidRDefault="008D449A" w:rsidP="00B53F5F">
      <w:pPr>
        <w:jc w:val="both"/>
      </w:pPr>
      <w:r>
        <w:rPr>
          <w:b/>
          <w:bCs/>
        </w:rPr>
        <w:t xml:space="preserve">Before making any voting or investment decision, investors and stockholders of Launch One are urged to carefully read, when they become available, the entire </w:t>
      </w:r>
      <w:r w:rsidR="00C760D8">
        <w:rPr>
          <w:b/>
          <w:bCs/>
        </w:rPr>
        <w:t>R</w:t>
      </w:r>
      <w:r>
        <w:rPr>
          <w:b/>
          <w:bCs/>
        </w:rPr>
        <w:t xml:space="preserve">egistration </w:t>
      </w:r>
      <w:r w:rsidR="00C760D8">
        <w:rPr>
          <w:b/>
          <w:bCs/>
        </w:rPr>
        <w:t>S</w:t>
      </w:r>
      <w:r>
        <w:rPr>
          <w:b/>
          <w:bCs/>
        </w:rPr>
        <w:t xml:space="preserve">tatement, the proxy statement/prospectus, and any other relevant documents filed with the SEC, as well as any amendments or supplements to these documents, and the documents incorporated by reference therein, because they will contain important information about Launch One, </w:t>
      </w:r>
      <w:proofErr w:type="spellStart"/>
      <w:r>
        <w:rPr>
          <w:b/>
          <w:bCs/>
        </w:rPr>
        <w:lastRenderedPageBreak/>
        <w:t>Minovia</w:t>
      </w:r>
      <w:proofErr w:type="spellEnd"/>
      <w:r>
        <w:rPr>
          <w:b/>
          <w:bCs/>
        </w:rPr>
        <w:t>, and the proposed transaction</w:t>
      </w:r>
      <w:r>
        <w:t xml:space="preserve">. Launch One’s investors and stockholders and other interested persons will also be able to obtain copies of the </w:t>
      </w:r>
      <w:r w:rsidR="00C760D8">
        <w:t>R</w:t>
      </w:r>
      <w:r>
        <w:t xml:space="preserve">egistration </w:t>
      </w:r>
      <w:r w:rsidR="00C760D8">
        <w:t>S</w:t>
      </w:r>
      <w:r>
        <w:t>tatement, the preliminary proxy statement/prospectus, the definitive proxy statement/prospectus, other documents filed with the SEC that will be incorporated by reference therein, and all other relevant documents filed with the SEC by Launch One</w:t>
      </w:r>
      <w:r w:rsidR="00C760D8">
        <w:t xml:space="preserve"> and/or </w:t>
      </w:r>
      <w:proofErr w:type="spellStart"/>
      <w:r w:rsidR="00C760D8">
        <w:t>Minovia</w:t>
      </w:r>
      <w:proofErr w:type="spellEnd"/>
      <w:r>
        <w:t xml:space="preserve"> in connection with the </w:t>
      </w:r>
      <w:r w:rsidR="00C760D8">
        <w:t>Business Combination</w:t>
      </w:r>
      <w:r>
        <w:t xml:space="preserve">, without charge, once available, at the SEC’s website at www.sec.gov, or by directing a request to Launch One </w:t>
      </w:r>
      <w:r w:rsidR="00C760D8">
        <w:t xml:space="preserve">or </w:t>
      </w:r>
      <w:proofErr w:type="spellStart"/>
      <w:r w:rsidR="00C760D8">
        <w:t>Minovia</w:t>
      </w:r>
      <w:proofErr w:type="spellEnd"/>
      <w:r w:rsidR="00C760D8">
        <w:t xml:space="preserve"> </w:t>
      </w:r>
      <w:r>
        <w:t>at the address</w:t>
      </w:r>
      <w:r w:rsidR="00C760D8">
        <w:t>es</w:t>
      </w:r>
      <w:r>
        <w:t xml:space="preserve"> set forth below.</w:t>
      </w:r>
    </w:p>
    <w:p w14:paraId="3173A78A" w14:textId="77777777" w:rsidR="0012325C" w:rsidRDefault="008D449A" w:rsidP="00B53F5F">
      <w:pPr>
        <w:jc w:val="both"/>
      </w:pPr>
      <w:r>
        <w:rPr>
          <w:b/>
          <w:bCs/>
        </w:rPr>
        <w:t>Contact</w:t>
      </w:r>
    </w:p>
    <w:p w14:paraId="3CEF1F7E" w14:textId="77777777" w:rsidR="0012325C" w:rsidRDefault="008D449A" w:rsidP="00B53F5F">
      <w:pPr>
        <w:pStyle w:val="NoSpacing"/>
        <w:jc w:val="both"/>
        <w:rPr>
          <w:b/>
          <w:bCs/>
        </w:rPr>
      </w:pPr>
      <w:proofErr w:type="spellStart"/>
      <w:r>
        <w:rPr>
          <w:b/>
          <w:bCs/>
        </w:rPr>
        <w:t>Minovia</w:t>
      </w:r>
      <w:proofErr w:type="spellEnd"/>
      <w:r>
        <w:rPr>
          <w:b/>
          <w:bCs/>
        </w:rPr>
        <w:t xml:space="preserve"> Therapeutics</w:t>
      </w:r>
      <w:r w:rsidR="009D73DE">
        <w:rPr>
          <w:b/>
          <w:bCs/>
        </w:rPr>
        <w:t xml:space="preserve"> Ltd.</w:t>
      </w:r>
    </w:p>
    <w:p w14:paraId="3C97EDC1" w14:textId="77777777" w:rsidR="0012325C" w:rsidRDefault="008D449A" w:rsidP="00B53F5F">
      <w:pPr>
        <w:pStyle w:val="NoSpacing"/>
        <w:jc w:val="both"/>
      </w:pPr>
      <w:r>
        <w:t xml:space="preserve">Natalie </w:t>
      </w:r>
      <w:proofErr w:type="spellStart"/>
      <w:r>
        <w:t>Yivgi</w:t>
      </w:r>
      <w:proofErr w:type="spellEnd"/>
      <w:r>
        <w:t xml:space="preserve"> Ohana, Co-Founder and CEO</w:t>
      </w:r>
    </w:p>
    <w:p w14:paraId="2B88DBCF" w14:textId="77777777" w:rsidR="0012325C" w:rsidRDefault="008D449A" w:rsidP="00B53F5F">
      <w:pPr>
        <w:pStyle w:val="NoSpacing"/>
        <w:jc w:val="both"/>
      </w:pPr>
      <w:r>
        <w:t>+972-74-7039954</w:t>
      </w:r>
    </w:p>
    <w:p w14:paraId="3C654DBF" w14:textId="77777777" w:rsidR="0012325C" w:rsidRDefault="0012325C" w:rsidP="00B53F5F">
      <w:pPr>
        <w:pStyle w:val="NoSpacing"/>
        <w:jc w:val="both"/>
      </w:pPr>
      <w:hyperlink r:id="rId13" w:tgtFrame="_blank" w:tooltip="info@minoviatx.com" w:history="1">
        <w:r>
          <w:rPr>
            <w:rStyle w:val="Hyperlink"/>
          </w:rPr>
          <w:t>info@minoviatx.com</w:t>
        </w:r>
      </w:hyperlink>
    </w:p>
    <w:p w14:paraId="15645F0C" w14:textId="77777777" w:rsidR="0012325C" w:rsidRDefault="0012325C" w:rsidP="00B53F5F">
      <w:pPr>
        <w:pStyle w:val="NoSpacing"/>
        <w:jc w:val="both"/>
      </w:pPr>
    </w:p>
    <w:p w14:paraId="469F0DD9" w14:textId="77777777" w:rsidR="0012325C" w:rsidRDefault="008D449A" w:rsidP="00B53F5F">
      <w:pPr>
        <w:pStyle w:val="NoSpacing"/>
        <w:jc w:val="both"/>
        <w:rPr>
          <w:b/>
          <w:bCs/>
        </w:rPr>
      </w:pPr>
      <w:r>
        <w:rPr>
          <w:b/>
          <w:bCs/>
        </w:rPr>
        <w:t>Launch One Acquisition Corp.</w:t>
      </w:r>
    </w:p>
    <w:p w14:paraId="5EE32A67" w14:textId="77777777" w:rsidR="0012325C" w:rsidRPr="006012E8" w:rsidRDefault="008D449A" w:rsidP="00B53F5F">
      <w:pPr>
        <w:pStyle w:val="NoSpacing"/>
        <w:jc w:val="both"/>
        <w:rPr>
          <w:lang w:val="de-DE"/>
        </w:rPr>
      </w:pPr>
      <w:proofErr w:type="spellStart"/>
      <w:r w:rsidRPr="006012E8">
        <w:rPr>
          <w:lang w:val="de-DE"/>
        </w:rPr>
        <w:t>Jurgen</w:t>
      </w:r>
      <w:proofErr w:type="spellEnd"/>
      <w:r w:rsidRPr="006012E8">
        <w:rPr>
          <w:lang w:val="de-DE"/>
        </w:rPr>
        <w:t xml:space="preserve"> van de </w:t>
      </w:r>
      <w:proofErr w:type="spellStart"/>
      <w:r w:rsidRPr="006012E8">
        <w:rPr>
          <w:lang w:val="de-DE"/>
        </w:rPr>
        <w:t>Vyver</w:t>
      </w:r>
      <w:proofErr w:type="spellEnd"/>
    </w:p>
    <w:p w14:paraId="4BDE92D3" w14:textId="77777777" w:rsidR="0012325C" w:rsidRPr="006012E8" w:rsidRDefault="0012325C" w:rsidP="00B53F5F">
      <w:pPr>
        <w:pStyle w:val="NoSpacing"/>
        <w:jc w:val="both"/>
        <w:rPr>
          <w:lang w:val="de-DE"/>
        </w:rPr>
      </w:pPr>
      <w:hyperlink r:id="rId14" w:history="1">
        <w:r w:rsidRPr="006012E8">
          <w:rPr>
            <w:rStyle w:val="Hyperlink"/>
            <w:lang w:val="de-DE"/>
          </w:rPr>
          <w:t>jurgen@launchpad.vc</w:t>
        </w:r>
      </w:hyperlink>
    </w:p>
    <w:p w14:paraId="34B38796" w14:textId="77777777" w:rsidR="0012325C" w:rsidRDefault="008D449A" w:rsidP="00B53F5F">
      <w:pPr>
        <w:pStyle w:val="NoSpacing"/>
        <w:jc w:val="both"/>
      </w:pPr>
      <w:r>
        <w:t>+1-510-692-9600</w:t>
      </w:r>
    </w:p>
    <w:p w14:paraId="666564A6" w14:textId="77777777" w:rsidR="0012325C" w:rsidRDefault="0012325C" w:rsidP="00B53F5F">
      <w:pPr>
        <w:pStyle w:val="NoSpacing"/>
        <w:jc w:val="both"/>
      </w:pPr>
    </w:p>
    <w:p w14:paraId="5AD3285E" w14:textId="77777777" w:rsidR="0012325C" w:rsidRDefault="008D449A" w:rsidP="00B53F5F">
      <w:pPr>
        <w:pStyle w:val="NoSpacing"/>
        <w:jc w:val="both"/>
        <w:rPr>
          <w:b/>
          <w:bCs/>
        </w:rPr>
      </w:pPr>
      <w:r>
        <w:rPr>
          <w:b/>
          <w:bCs/>
        </w:rPr>
        <w:t>Investor Relations</w:t>
      </w:r>
    </w:p>
    <w:p w14:paraId="71C085D9" w14:textId="77777777" w:rsidR="0012325C" w:rsidRDefault="008D449A" w:rsidP="00B53F5F">
      <w:pPr>
        <w:pStyle w:val="NoSpacing"/>
        <w:jc w:val="both"/>
      </w:pPr>
      <w:r>
        <w:t>Dave Gentry, CEO</w:t>
      </w:r>
    </w:p>
    <w:p w14:paraId="01DBBEA9" w14:textId="77777777" w:rsidR="0012325C" w:rsidRDefault="008D449A" w:rsidP="00B53F5F">
      <w:pPr>
        <w:pStyle w:val="NoSpacing"/>
        <w:jc w:val="both"/>
      </w:pPr>
      <w:proofErr w:type="spellStart"/>
      <w:r>
        <w:t>RedChip</w:t>
      </w:r>
      <w:proofErr w:type="spellEnd"/>
      <w:r>
        <w:t xml:space="preserve"> Companies</w:t>
      </w:r>
    </w:p>
    <w:p w14:paraId="662E115D" w14:textId="77777777" w:rsidR="0012325C" w:rsidRDefault="008D449A" w:rsidP="00B53F5F">
      <w:pPr>
        <w:pStyle w:val="NoSpacing"/>
        <w:jc w:val="both"/>
      </w:pPr>
      <w:r>
        <w:t>+1-407-644-4256</w:t>
      </w:r>
    </w:p>
    <w:p w14:paraId="105D10EE" w14:textId="77777777" w:rsidR="0012325C" w:rsidRDefault="0012325C" w:rsidP="00B53F5F">
      <w:pPr>
        <w:pStyle w:val="NoSpacing"/>
        <w:jc w:val="both"/>
      </w:pPr>
      <w:hyperlink r:id="rId15" w:history="1">
        <w:r>
          <w:rPr>
            <w:rStyle w:val="Hyperlink"/>
          </w:rPr>
          <w:t>LPAA@redchip.com</w:t>
        </w:r>
      </w:hyperlink>
      <w:r>
        <w:t xml:space="preserve"> </w:t>
      </w:r>
    </w:p>
    <w:p w14:paraId="50FE0AF3" w14:textId="429EB83E" w:rsidR="00C173EA" w:rsidRDefault="00B72E2C" w:rsidP="00C173EA">
      <w:pPr>
        <w:pStyle w:val="NoSpacing"/>
        <w:jc w:val="both"/>
        <w:rPr>
          <w:b/>
          <w:bCs/>
        </w:rPr>
      </w:pPr>
      <w:r>
        <w:rPr>
          <w:b/>
          <w:bCs/>
        </w:rPr>
        <w:br/>
      </w:r>
      <w:r w:rsidR="00C173EA">
        <w:rPr>
          <w:b/>
          <w:bCs/>
        </w:rPr>
        <w:t>Investor Relations</w:t>
      </w:r>
    </w:p>
    <w:p w14:paraId="3CF6FFE4" w14:textId="14C9100C" w:rsidR="00C173EA" w:rsidRDefault="00C173EA" w:rsidP="00C173EA">
      <w:pPr>
        <w:pStyle w:val="NoSpacing"/>
        <w:jc w:val="both"/>
      </w:pPr>
      <w:r>
        <w:t>Jules Abraham</w:t>
      </w:r>
    </w:p>
    <w:p w14:paraId="71FEA685" w14:textId="77777777" w:rsidR="00DA3325" w:rsidRPr="00DA3325" w:rsidRDefault="00DA3325" w:rsidP="00DA3325">
      <w:pPr>
        <w:spacing w:after="0"/>
        <w:jc w:val="both"/>
      </w:pPr>
      <w:r w:rsidRPr="00DA3325">
        <w:t>Managing Director, Communications</w:t>
      </w:r>
    </w:p>
    <w:p w14:paraId="51473C25" w14:textId="77777777" w:rsidR="00DA3325" w:rsidRPr="00DA3325" w:rsidRDefault="00DA3325" w:rsidP="00DA3325">
      <w:pPr>
        <w:spacing w:after="0" w:line="240" w:lineRule="auto"/>
        <w:jc w:val="both"/>
      </w:pPr>
      <w:r w:rsidRPr="00DA3325">
        <w:t>CORE IR</w:t>
      </w:r>
    </w:p>
    <w:p w14:paraId="34DB2CC9" w14:textId="79F0933D" w:rsidR="00DA3325" w:rsidRPr="00DA3325" w:rsidRDefault="00DB4F45" w:rsidP="00DA3325">
      <w:pPr>
        <w:spacing w:after="0" w:line="240" w:lineRule="auto"/>
        <w:jc w:val="both"/>
      </w:pPr>
      <w:r>
        <w:t>1-</w:t>
      </w:r>
      <w:r w:rsidR="00DA3325" w:rsidRPr="00DA3325">
        <w:t>917-885-7378</w:t>
      </w:r>
    </w:p>
    <w:p w14:paraId="7736C380" w14:textId="5751F096" w:rsidR="00C173EA" w:rsidRDefault="00DA3325" w:rsidP="00DA3325">
      <w:pPr>
        <w:jc w:val="both"/>
      </w:pPr>
      <w:hyperlink r:id="rId16" w:history="1">
        <w:r w:rsidRPr="00DA3325">
          <w:rPr>
            <w:rStyle w:val="Hyperlink"/>
          </w:rPr>
          <w:t>Julesa@coreir.com</w:t>
        </w:r>
      </w:hyperlink>
    </w:p>
    <w:sectPr w:rsidR="00C173EA" w:rsidSect="0038063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559CD" w14:textId="77777777" w:rsidR="00825139" w:rsidRDefault="00825139">
      <w:pPr>
        <w:spacing w:line="240" w:lineRule="auto"/>
      </w:pPr>
      <w:r>
        <w:separator/>
      </w:r>
    </w:p>
  </w:endnote>
  <w:endnote w:type="continuationSeparator" w:id="0">
    <w:p w14:paraId="166E563F" w14:textId="77777777" w:rsidR="00825139" w:rsidRDefault="0082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23B3" w14:textId="77777777" w:rsidR="003E6833" w:rsidRDefault="003E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3C416" w14:textId="29871EF8" w:rsidR="005E3E96" w:rsidRPr="000859E0" w:rsidRDefault="003E6833" w:rsidP="000859E0">
    <w:pPr>
      <w:pStyle w:val="Footer"/>
      <w:rPr>
        <w:vanish/>
      </w:rPr>
    </w:pPr>
    <w:r w:rsidRPr="003E6833">
      <w:rPr>
        <w:noProof/>
        <w:sz w:val="16"/>
      </w:rPr>
      <w:t>{01540571.DOCX.2}</w:t>
    </w:r>
    <w:r w:rsidR="000859E0" w:rsidRPr="000859E0">
      <w:tab/>
    </w:r>
  </w:p>
  <w:p w14:paraId="2CC664B3" w14:textId="77777777" w:rsidR="005E3E96" w:rsidRPr="000859E0" w:rsidRDefault="005E3E96" w:rsidP="00380635">
    <w:pPr>
      <w:pStyle w:val="Footer"/>
      <w:rPr>
        <w:vanish/>
      </w:rPr>
    </w:pPr>
    <w:r w:rsidRPr="000859E0">
      <w:rPr>
        <w:vanish/>
      </w:rPr>
      <w:fldChar w:fldCharType="begin"/>
    </w:r>
    <w:r w:rsidRPr="000859E0">
      <w:rPr>
        <w:vanish/>
      </w:rPr>
      <w:instrText xml:space="preserve"> DOCPROPERTY iManageFooter \* MERGEFORMAT </w:instrText>
    </w:r>
    <w:r w:rsidRPr="000859E0">
      <w:rPr>
        <w:vanish/>
      </w:rPr>
      <w:fldChar w:fldCharType="separate"/>
    </w:r>
    <w:r w:rsidRPr="000859E0">
      <w:rPr>
        <w:rFonts w:ascii="Times New Roman" w:hAnsi="Times New Roman" w:cs="Times New Roman"/>
        <w:vanish/>
        <w:sz w:val="16"/>
      </w:rPr>
      <w:t>668609.4</w:t>
    </w:r>
    <w:r w:rsidRPr="000859E0">
      <w:rPr>
        <w:rFonts w:ascii="Times New Roman" w:hAnsi="Times New Roman" w:cs="Times New Roman"/>
        <w:vanish/>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5E6FE" w14:textId="77777777" w:rsidR="003E6833" w:rsidRDefault="003E6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FB998" w14:textId="77777777" w:rsidR="00825139" w:rsidRDefault="00825139">
      <w:pPr>
        <w:spacing w:after="0"/>
      </w:pPr>
      <w:r>
        <w:separator/>
      </w:r>
    </w:p>
  </w:footnote>
  <w:footnote w:type="continuationSeparator" w:id="0">
    <w:p w14:paraId="7473EA13" w14:textId="77777777" w:rsidR="00825139" w:rsidRDefault="00825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B118" w14:textId="77777777" w:rsidR="003E6833" w:rsidRDefault="003E6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9855" w14:textId="77777777" w:rsidR="003E6833" w:rsidRDefault="003E6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C6CC" w14:textId="77777777" w:rsidR="003E6833" w:rsidRDefault="003E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D93"/>
    <w:multiLevelType w:val="multilevel"/>
    <w:tmpl w:val="FA1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026D8"/>
    <w:multiLevelType w:val="multilevel"/>
    <w:tmpl w:val="E42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47376"/>
    <w:multiLevelType w:val="hybridMultilevel"/>
    <w:tmpl w:val="A066D9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C677F3"/>
    <w:multiLevelType w:val="multilevel"/>
    <w:tmpl w:val="D09E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871668">
    <w:abstractNumId w:val="2"/>
  </w:num>
  <w:num w:numId="2" w16cid:durableId="1256749693">
    <w:abstractNumId w:val="3"/>
  </w:num>
  <w:num w:numId="3" w16cid:durableId="217519838">
    <w:abstractNumId w:val="1"/>
  </w:num>
  <w:num w:numId="4" w16cid:durableId="130477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E7"/>
    <w:rsid w:val="00002B8A"/>
    <w:rsid w:val="0000722F"/>
    <w:rsid w:val="00025C0C"/>
    <w:rsid w:val="000607C2"/>
    <w:rsid w:val="0007043B"/>
    <w:rsid w:val="000859E0"/>
    <w:rsid w:val="0009008B"/>
    <w:rsid w:val="000B4EF1"/>
    <w:rsid w:val="000C4CA1"/>
    <w:rsid w:val="000E0216"/>
    <w:rsid w:val="00103C62"/>
    <w:rsid w:val="00115D0D"/>
    <w:rsid w:val="0011663B"/>
    <w:rsid w:val="0012325C"/>
    <w:rsid w:val="00124030"/>
    <w:rsid w:val="00131545"/>
    <w:rsid w:val="0016069F"/>
    <w:rsid w:val="00164408"/>
    <w:rsid w:val="001732E7"/>
    <w:rsid w:val="0017382B"/>
    <w:rsid w:val="00185FD8"/>
    <w:rsid w:val="001862C4"/>
    <w:rsid w:val="00196E16"/>
    <w:rsid w:val="001A5AC7"/>
    <w:rsid w:val="001E17B3"/>
    <w:rsid w:val="001E1EBF"/>
    <w:rsid w:val="00206A1F"/>
    <w:rsid w:val="00207E31"/>
    <w:rsid w:val="00227E19"/>
    <w:rsid w:val="002338A6"/>
    <w:rsid w:val="00235159"/>
    <w:rsid w:val="00262E29"/>
    <w:rsid w:val="002D5DEB"/>
    <w:rsid w:val="00330E29"/>
    <w:rsid w:val="0033306A"/>
    <w:rsid w:val="00377225"/>
    <w:rsid w:val="00380635"/>
    <w:rsid w:val="00396255"/>
    <w:rsid w:val="003A087B"/>
    <w:rsid w:val="003C7052"/>
    <w:rsid w:val="003C7AE0"/>
    <w:rsid w:val="003E6833"/>
    <w:rsid w:val="00402066"/>
    <w:rsid w:val="00405A07"/>
    <w:rsid w:val="0041385D"/>
    <w:rsid w:val="00413F92"/>
    <w:rsid w:val="00432291"/>
    <w:rsid w:val="00432AB2"/>
    <w:rsid w:val="00443412"/>
    <w:rsid w:val="00452A3F"/>
    <w:rsid w:val="00476CA9"/>
    <w:rsid w:val="00484E16"/>
    <w:rsid w:val="004907A2"/>
    <w:rsid w:val="004909B0"/>
    <w:rsid w:val="004A1523"/>
    <w:rsid w:val="004A3CE2"/>
    <w:rsid w:val="004D0ACC"/>
    <w:rsid w:val="004D2D08"/>
    <w:rsid w:val="004D30BE"/>
    <w:rsid w:val="004D603D"/>
    <w:rsid w:val="004E474F"/>
    <w:rsid w:val="005060AA"/>
    <w:rsid w:val="00534D88"/>
    <w:rsid w:val="00537EF7"/>
    <w:rsid w:val="0057218C"/>
    <w:rsid w:val="005B3AE0"/>
    <w:rsid w:val="005B4497"/>
    <w:rsid w:val="005E27B9"/>
    <w:rsid w:val="005E3E96"/>
    <w:rsid w:val="005F48BF"/>
    <w:rsid w:val="005F4F9D"/>
    <w:rsid w:val="006012E8"/>
    <w:rsid w:val="00646907"/>
    <w:rsid w:val="00654FE8"/>
    <w:rsid w:val="00697A3F"/>
    <w:rsid w:val="006A3791"/>
    <w:rsid w:val="006A5E02"/>
    <w:rsid w:val="006E3BEA"/>
    <w:rsid w:val="007268A4"/>
    <w:rsid w:val="00736E6C"/>
    <w:rsid w:val="007549C8"/>
    <w:rsid w:val="00772F1B"/>
    <w:rsid w:val="00776C5C"/>
    <w:rsid w:val="00790079"/>
    <w:rsid w:val="007D75E0"/>
    <w:rsid w:val="007E709F"/>
    <w:rsid w:val="007F13B2"/>
    <w:rsid w:val="00803A95"/>
    <w:rsid w:val="00825139"/>
    <w:rsid w:val="00825665"/>
    <w:rsid w:val="00830E8A"/>
    <w:rsid w:val="00834F46"/>
    <w:rsid w:val="00836668"/>
    <w:rsid w:val="008943AA"/>
    <w:rsid w:val="008D449A"/>
    <w:rsid w:val="008D5BD5"/>
    <w:rsid w:val="008F10BF"/>
    <w:rsid w:val="008F6E57"/>
    <w:rsid w:val="00912EF3"/>
    <w:rsid w:val="009161DC"/>
    <w:rsid w:val="009376DC"/>
    <w:rsid w:val="00941577"/>
    <w:rsid w:val="00953825"/>
    <w:rsid w:val="009857A8"/>
    <w:rsid w:val="009B102E"/>
    <w:rsid w:val="009C44DE"/>
    <w:rsid w:val="009D4A74"/>
    <w:rsid w:val="009D73DE"/>
    <w:rsid w:val="009E5711"/>
    <w:rsid w:val="00A0599E"/>
    <w:rsid w:val="00A23D81"/>
    <w:rsid w:val="00A24D8F"/>
    <w:rsid w:val="00A3221B"/>
    <w:rsid w:val="00A36ABD"/>
    <w:rsid w:val="00A45C97"/>
    <w:rsid w:val="00A60099"/>
    <w:rsid w:val="00A84978"/>
    <w:rsid w:val="00AA5203"/>
    <w:rsid w:val="00AC14F9"/>
    <w:rsid w:val="00AC2DC5"/>
    <w:rsid w:val="00AC5704"/>
    <w:rsid w:val="00AE17D2"/>
    <w:rsid w:val="00AE7488"/>
    <w:rsid w:val="00AF1454"/>
    <w:rsid w:val="00B024BA"/>
    <w:rsid w:val="00B1087F"/>
    <w:rsid w:val="00B31D1B"/>
    <w:rsid w:val="00B42229"/>
    <w:rsid w:val="00B43A8C"/>
    <w:rsid w:val="00B53F5F"/>
    <w:rsid w:val="00B542D5"/>
    <w:rsid w:val="00B54CBB"/>
    <w:rsid w:val="00B71E5B"/>
    <w:rsid w:val="00B72E2C"/>
    <w:rsid w:val="00B91E6E"/>
    <w:rsid w:val="00B95326"/>
    <w:rsid w:val="00B96828"/>
    <w:rsid w:val="00B9719C"/>
    <w:rsid w:val="00BB3E5A"/>
    <w:rsid w:val="00BC06A5"/>
    <w:rsid w:val="00BC161A"/>
    <w:rsid w:val="00BF4F92"/>
    <w:rsid w:val="00C15E21"/>
    <w:rsid w:val="00C173EA"/>
    <w:rsid w:val="00C176A5"/>
    <w:rsid w:val="00C24775"/>
    <w:rsid w:val="00C37CDC"/>
    <w:rsid w:val="00C521BE"/>
    <w:rsid w:val="00C546FF"/>
    <w:rsid w:val="00C61B97"/>
    <w:rsid w:val="00C669EC"/>
    <w:rsid w:val="00C760D8"/>
    <w:rsid w:val="00C7799E"/>
    <w:rsid w:val="00C81F88"/>
    <w:rsid w:val="00C82536"/>
    <w:rsid w:val="00C8347C"/>
    <w:rsid w:val="00CB0F09"/>
    <w:rsid w:val="00CB4F2F"/>
    <w:rsid w:val="00CD773A"/>
    <w:rsid w:val="00CE3155"/>
    <w:rsid w:val="00D035FB"/>
    <w:rsid w:val="00D060B9"/>
    <w:rsid w:val="00D128EA"/>
    <w:rsid w:val="00D22BB2"/>
    <w:rsid w:val="00D379B9"/>
    <w:rsid w:val="00D713FF"/>
    <w:rsid w:val="00D72A8B"/>
    <w:rsid w:val="00DA3325"/>
    <w:rsid w:val="00DB4F45"/>
    <w:rsid w:val="00DC53A0"/>
    <w:rsid w:val="00DD57EB"/>
    <w:rsid w:val="00DE397B"/>
    <w:rsid w:val="00E1297B"/>
    <w:rsid w:val="00E32AB1"/>
    <w:rsid w:val="00E5254F"/>
    <w:rsid w:val="00E73044"/>
    <w:rsid w:val="00E96699"/>
    <w:rsid w:val="00EE4085"/>
    <w:rsid w:val="00F067B9"/>
    <w:rsid w:val="00F108E4"/>
    <w:rsid w:val="00F47607"/>
    <w:rsid w:val="00F60283"/>
    <w:rsid w:val="00F74EB8"/>
    <w:rsid w:val="00F85FB9"/>
    <w:rsid w:val="00F96AC3"/>
    <w:rsid w:val="00FA6FD0"/>
    <w:rsid w:val="00FB26E6"/>
    <w:rsid w:val="00FC5218"/>
    <w:rsid w:val="00FC58FA"/>
    <w:rsid w:val="00FC7697"/>
    <w:rsid w:val="00FE7B9D"/>
    <w:rsid w:val="714B31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2411"/>
  <w15:docId w15:val="{3EF58A88-7D48-4F28-AF78-53F7C60A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kern w:val="2"/>
      <w:sz w:val="24"/>
      <w:szCs w:val="24"/>
      <w14:ligatures w14:val="standardContextu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AE7488"/>
    <w:rPr>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6A3791"/>
    <w:pPr>
      <w:spacing w:line="240" w:lineRule="auto"/>
    </w:pPr>
    <w:rPr>
      <w:b/>
      <w:bCs/>
      <w:sz w:val="20"/>
      <w:szCs w:val="20"/>
    </w:rPr>
  </w:style>
  <w:style w:type="character" w:customStyle="1" w:styleId="CommentTextChar">
    <w:name w:val="Comment Text Char"/>
    <w:basedOn w:val="DefaultParagraphFont"/>
    <w:link w:val="CommentText"/>
    <w:uiPriority w:val="99"/>
    <w:rsid w:val="006A3791"/>
    <w:rPr>
      <w:kern w:val="2"/>
      <w:sz w:val="24"/>
      <w:szCs w:val="24"/>
      <w14:ligatures w14:val="standardContextual"/>
    </w:rPr>
  </w:style>
  <w:style w:type="character" w:customStyle="1" w:styleId="CommentSubjectChar">
    <w:name w:val="Comment Subject Char"/>
    <w:basedOn w:val="CommentTextChar"/>
    <w:link w:val="CommentSubject"/>
    <w:uiPriority w:val="99"/>
    <w:semiHidden/>
    <w:rsid w:val="006A3791"/>
    <w:rPr>
      <w:b/>
      <w:bCs/>
      <w:kern w:val="2"/>
      <w:sz w:val="24"/>
      <w:szCs w:val="24"/>
      <w14:ligatures w14:val="standardContextual"/>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kern w:val="2"/>
      <w:sz w:val="24"/>
      <w:szCs w:val="24"/>
      <w14:ligatures w14:val="standardContextua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kern w:val="2"/>
      <w:sz w:val="24"/>
      <w:szCs w:val="24"/>
      <w14:ligatures w14:val="standardContextual"/>
    </w:rPr>
  </w:style>
  <w:style w:type="paragraph" w:styleId="NormalWeb">
    <w:name w:val="Normal (Web)"/>
    <w:basedOn w:val="Normal"/>
    <w:uiPriority w:val="99"/>
    <w:semiHidden/>
    <w:unhideWhenUsed/>
    <w:rsid w:val="00025C0C"/>
    <w:pPr>
      <w:spacing w:before="100" w:beforeAutospacing="1" w:after="100" w:afterAutospacing="1" w:line="240" w:lineRule="auto"/>
    </w:pPr>
    <w:rPr>
      <w:rFonts w:ascii="Times New Roman" w:eastAsia="Times New Roman" w:hAnsi="Times New Roman" w:cs="Times New Roman"/>
      <w:kern w:val="0"/>
      <w:lang w:eastAsia="ja-JP" w:bidi="he-IL"/>
      <w14:ligatures w14:val="none"/>
    </w:rPr>
  </w:style>
  <w:style w:type="character" w:styleId="Strong">
    <w:name w:val="Strong"/>
    <w:basedOn w:val="DefaultParagraphFont"/>
    <w:uiPriority w:val="22"/>
    <w:qFormat/>
    <w:rsid w:val="00025C0C"/>
    <w:rPr>
      <w:b/>
      <w:bCs/>
    </w:rPr>
  </w:style>
  <w:style w:type="character" w:styleId="UnresolvedMention">
    <w:name w:val="Unresolved Mention"/>
    <w:basedOn w:val="DefaultParagraphFont"/>
    <w:uiPriority w:val="99"/>
    <w:semiHidden/>
    <w:unhideWhenUsed/>
    <w:rsid w:val="00DA3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357">
      <w:bodyDiv w:val="1"/>
      <w:marLeft w:val="0"/>
      <w:marRight w:val="0"/>
      <w:marTop w:val="0"/>
      <w:marBottom w:val="0"/>
      <w:divBdr>
        <w:top w:val="none" w:sz="0" w:space="0" w:color="auto"/>
        <w:left w:val="none" w:sz="0" w:space="0" w:color="auto"/>
        <w:bottom w:val="none" w:sz="0" w:space="0" w:color="auto"/>
        <w:right w:val="none" w:sz="0" w:space="0" w:color="auto"/>
      </w:divBdr>
    </w:div>
    <w:div w:id="234633521">
      <w:bodyDiv w:val="1"/>
      <w:marLeft w:val="0"/>
      <w:marRight w:val="0"/>
      <w:marTop w:val="0"/>
      <w:marBottom w:val="0"/>
      <w:divBdr>
        <w:top w:val="none" w:sz="0" w:space="0" w:color="auto"/>
        <w:left w:val="none" w:sz="0" w:space="0" w:color="auto"/>
        <w:bottom w:val="none" w:sz="0" w:space="0" w:color="auto"/>
        <w:right w:val="none" w:sz="0" w:space="0" w:color="auto"/>
      </w:divBdr>
    </w:div>
    <w:div w:id="452017069">
      <w:bodyDiv w:val="1"/>
      <w:marLeft w:val="0"/>
      <w:marRight w:val="0"/>
      <w:marTop w:val="0"/>
      <w:marBottom w:val="0"/>
      <w:divBdr>
        <w:top w:val="none" w:sz="0" w:space="0" w:color="auto"/>
        <w:left w:val="none" w:sz="0" w:space="0" w:color="auto"/>
        <w:bottom w:val="none" w:sz="0" w:space="0" w:color="auto"/>
        <w:right w:val="none" w:sz="0" w:space="0" w:color="auto"/>
      </w:divBdr>
    </w:div>
    <w:div w:id="1495299127">
      <w:bodyDiv w:val="1"/>
      <w:marLeft w:val="0"/>
      <w:marRight w:val="0"/>
      <w:marTop w:val="0"/>
      <w:marBottom w:val="0"/>
      <w:divBdr>
        <w:top w:val="none" w:sz="0" w:space="0" w:color="auto"/>
        <w:left w:val="none" w:sz="0" w:space="0" w:color="auto"/>
        <w:bottom w:val="none" w:sz="0" w:space="0" w:color="auto"/>
        <w:right w:val="none" w:sz="0" w:space="0" w:color="auto"/>
      </w:divBdr>
    </w:div>
    <w:div w:id="1691251891">
      <w:bodyDiv w:val="1"/>
      <w:marLeft w:val="0"/>
      <w:marRight w:val="0"/>
      <w:marTop w:val="0"/>
      <w:marBottom w:val="0"/>
      <w:divBdr>
        <w:top w:val="none" w:sz="0" w:space="0" w:color="auto"/>
        <w:left w:val="none" w:sz="0" w:space="0" w:color="auto"/>
        <w:bottom w:val="none" w:sz="0" w:space="0" w:color="auto"/>
        <w:right w:val="none" w:sz="0" w:space="0" w:color="auto"/>
      </w:divBdr>
    </w:div>
    <w:div w:id="1840386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obenewswire.com/Tracker?data=op-a0dafgN_lHp2O7EtzswaYi2oc2GAf39r5QMwcui501ZkDKkmZNKzM7k7UdztnPbgdLqwCUH_2SGyhW0Qa0Uz9qazElIT9F-YXrmhh0-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minoviatx.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lesa@corei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PAA@redchip.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lobenewswire.com/Tracker?data=I_ioThbjZufHZLSPRI-dolwLPzeZ4hlKKVIjHM-d4Zxi8q6BBuu21di1P4rmx-Qhrp1SFB5f152hwvnJ-U0-ZoCA9SESLnvlnK9Dhnajc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0592882-69fc-4157-9c49-2e21593bff34" xsi:nil="true"/>
    <lcf76f155ced4ddcb4097134ff3c332f xmlns="a76509e5-2587-4942-bf9f-23c66a8fb0c7">
      <Terms xmlns="http://schemas.microsoft.com/office/infopath/2007/PartnerControls"/>
    </lcf76f155ced4ddcb4097134ff3c332f>
  </documentManagement>
</p:properties>
</file>

<file path=customXml/item3.xml><?xml version="1.0" encoding="utf-8"?>
<properties xmlns="http://www.imanage.com/work/xmlschema">
  <documentid>MATTERS!668609.4</documentid>
  <senderid>PAUL.LEVITES</senderid>
  <senderemail>PAUL@BEVILACQUAPLLC.COM</senderemail>
  <lastmodified>2025-06-24T09:18:00.0000000+03:00</lastmodified>
  <database>MATTERS</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48A2AD23590C48A6167F162A374F03" ma:contentTypeVersion="18" ma:contentTypeDescription="Create a new document." ma:contentTypeScope="" ma:versionID="614301c0a04354faac101710ce927cf5">
  <xsd:schema xmlns:xsd="http://www.w3.org/2001/XMLSchema" xmlns:xs="http://www.w3.org/2001/XMLSchema" xmlns:p="http://schemas.microsoft.com/office/2006/metadata/properties" xmlns:ns2="a76509e5-2587-4942-bf9f-23c66a8fb0c7" xmlns:ns3="b0592882-69fc-4157-9c49-2e21593bff34" targetNamespace="http://schemas.microsoft.com/office/2006/metadata/properties" ma:root="true" ma:fieldsID="1911b67de791a0e2178546dcadfd562a" ns2:_="" ns3:_="">
    <xsd:import namespace="a76509e5-2587-4942-bf9f-23c66a8fb0c7"/>
    <xsd:import namespace="b0592882-69fc-4157-9c49-2e21593bff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09e5-2587-4942-bf9f-23c66a8fb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6b14d1-3eda-4e7e-af13-c50a62353d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92882-69fc-4157-9c49-2e21593bf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22292-e380-4216-aa1e-f003f1fb4db1}" ma:internalName="TaxCatchAll" ma:showField="CatchAllData" ma:web="b0592882-69fc-4157-9c49-2e21593bf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4612C-DC03-4F5F-A275-A31145507339}">
  <ds:schemaRefs>
    <ds:schemaRef ds:uri="http://schemas.openxmlformats.org/officeDocument/2006/bibliography"/>
  </ds:schemaRefs>
</ds:datastoreItem>
</file>

<file path=customXml/itemProps2.xml><?xml version="1.0" encoding="utf-8"?>
<ds:datastoreItem xmlns:ds="http://schemas.openxmlformats.org/officeDocument/2006/customXml" ds:itemID="{272C5192-7E4F-4194-BD6F-5F57FB147DC4}">
  <ds:schemaRefs>
    <ds:schemaRef ds:uri="http://schemas.microsoft.com/office/2006/metadata/properties"/>
    <ds:schemaRef ds:uri="http://schemas.microsoft.com/office/infopath/2007/PartnerControls"/>
    <ds:schemaRef ds:uri="b0592882-69fc-4157-9c49-2e21593bff34"/>
    <ds:schemaRef ds:uri="a76509e5-2587-4942-bf9f-23c66a8fb0c7"/>
  </ds:schemaRefs>
</ds:datastoreItem>
</file>

<file path=customXml/itemProps3.xml><?xml version="1.0" encoding="utf-8"?>
<ds:datastoreItem xmlns:ds="http://schemas.openxmlformats.org/officeDocument/2006/customXml" ds:itemID="{66CDB2D3-4293-4B01-B229-94DBC8A146A9}">
  <ds:schemaRefs>
    <ds:schemaRef ds:uri="http://www.imanage.com/work/xmlschema"/>
  </ds:schemaRefs>
</ds:datastoreItem>
</file>

<file path=customXml/itemProps4.xml><?xml version="1.0" encoding="utf-8"?>
<ds:datastoreItem xmlns:ds="http://schemas.openxmlformats.org/officeDocument/2006/customXml" ds:itemID="{8664275E-E893-40B7-ABFF-F3D7FFBC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09e5-2587-4942-bf9f-23c66a8fb0c7"/>
    <ds:schemaRef ds:uri="b0592882-69fc-4157-9c49-2e21593bf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A4EA7D-CB29-47BB-8E9F-18BC2D676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2897</Words>
  <Characters>16518</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Launch One - Minovia - Press Release - 6-24-25 EGS Draft (11:00 p.m. ET) (01540571-2).DOCX</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One - Minovia - Press Release - 6-24-25 EGS Draft (11:00 p.m. ET) (01540571-2).DOCX</dc:title>
  <dc:subject>01540571.DOCX.2</dc:subject>
  <dc:creator>Benjamin S. Reichel</dc:creator>
  <cp:lastModifiedBy>Jules Abraham</cp:lastModifiedBy>
  <cp:revision>2</cp:revision>
  <dcterms:created xsi:type="dcterms:W3CDTF">2025-06-25T03:21:00Z</dcterms:created>
  <dcterms:modified xsi:type="dcterms:W3CDTF">2025-06-25T03:21:00Z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71511370750F43FD84F4C26E97C2EE61_13</vt:lpwstr>
  </property>
  <property fmtid="{D5CDD505-2E9C-101B-9397-08002B2CF9AE}" pid="4" name="ContentTypeId">
    <vt:lpwstr>0x0101002948A2AD23590C48A6167F162A374F03</vt:lpwstr>
  </property>
  <property fmtid="{D5CDD505-2E9C-101B-9397-08002B2CF9AE}" pid="5" name="MediaServiceImageTags">
    <vt:lpwstr/>
  </property>
  <property fmtid="{D5CDD505-2E9C-101B-9397-08002B2CF9AE}" pid="6" name="iManageFooter">
    <vt:lpwstr>668609.4</vt:lpwstr>
  </property>
</Properties>
</file>